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5906C7" w14:textId="77777777" w:rsidR="00882247" w:rsidRDefault="00882247" w:rsidP="00491418"/>
    <w:p w14:paraId="3CCEEA2F" w14:textId="77777777" w:rsidR="00882247" w:rsidRDefault="00882247" w:rsidP="00AE659C">
      <w:pPr>
        <w:pStyle w:val="Title"/>
      </w:pPr>
    </w:p>
    <w:p w14:paraId="268DBCCC" w14:textId="43C810F1" w:rsidR="00FB36A9" w:rsidRPr="001A0FD3" w:rsidRDefault="00AE659C" w:rsidP="00AE659C">
      <w:pPr>
        <w:pStyle w:val="Title"/>
        <w:rPr>
          <w:color w:val="4A66AC" w:themeColor="accent1"/>
        </w:rPr>
      </w:pPr>
      <w:r w:rsidRPr="001A0FD3">
        <w:rPr>
          <w:color w:val="4A66AC"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Learning By Doing </w:t>
      </w:r>
      <w:r w:rsidR="002F2E7C" w:rsidRPr="001A0FD3">
        <w:rPr>
          <w:color w:val="4A66AC"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2018</w:t>
      </w:r>
      <w:r w:rsidR="00BE6068" w:rsidRPr="001A0FD3">
        <w:rPr>
          <w:color w:val="4A66AC"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F2E7C" w:rsidRPr="001A0FD3">
        <w:rPr>
          <w:color w:val="4A66AC"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Aquatic Resource Monitoring Plan</w:t>
      </w:r>
    </w:p>
    <w:p w14:paraId="603E237D" w14:textId="25AD9629" w:rsidR="008B724E" w:rsidRDefault="008B724E" w:rsidP="008B724E"/>
    <w:p w14:paraId="0F66697B" w14:textId="77777777" w:rsidR="008B724E" w:rsidRDefault="008B724E">
      <w:r>
        <w:br w:type="page"/>
      </w:r>
    </w:p>
    <w:p w14:paraId="3439BA51" w14:textId="77777777" w:rsidR="008B724E" w:rsidRPr="008B724E" w:rsidRDefault="008B724E" w:rsidP="008B724E"/>
    <w:p w14:paraId="5BFF92AC" w14:textId="77777777" w:rsidR="0090612F" w:rsidRDefault="0090612F">
      <w:pPr>
        <w:sectPr w:rsidR="0090612F" w:rsidSect="00F97EC5">
          <w:headerReference w:type="even" r:id="rId11"/>
          <w:footerReference w:type="even" r:id="rId12"/>
          <w:pgSz w:w="12240" w:h="15840"/>
          <w:pgMar w:top="1152" w:right="1296" w:bottom="1152" w:left="1152" w:header="432" w:footer="864" w:gutter="0"/>
          <w:cols w:space="720"/>
          <w:docGrid w:linePitch="360"/>
        </w:sectPr>
      </w:pPr>
    </w:p>
    <w:p w14:paraId="50A87A00" w14:textId="4FC711A2" w:rsidR="005A78E3" w:rsidRPr="004E3550" w:rsidRDefault="005A78E3">
      <w:pPr>
        <w:rPr>
          <w:rFonts w:asciiTheme="majorHAnsi" w:eastAsiaTheme="majorEastAsia" w:hAnsiTheme="majorHAnsi" w:cstheme="majorBidi"/>
          <w:color w:val="262626" w:themeColor="text1" w:themeTint="D9"/>
          <w:sz w:val="96"/>
          <w:szCs w:val="96"/>
        </w:rPr>
      </w:pPr>
      <w:r>
        <w:br w:type="page"/>
      </w:r>
    </w:p>
    <w:sdt>
      <w:sdtPr>
        <w:rPr>
          <w:rFonts w:asciiTheme="minorHAnsi" w:hAnsiTheme="minorHAnsi" w:eastAsiaTheme="minorEastAsia" w:cstheme="minorBidi"/>
          <w:color w:val="auto"/>
          <w:sz w:val="22"/>
          <w:szCs w:val="21"/>
        </w:rPr>
        <w:id w:val="1418830062"/>
        <w:docPartObj>
          <w:docPartGallery w:val="Table of Contents"/>
          <w:docPartUnique/>
        </w:docPartObj>
      </w:sdtPr>
      <w:sdtEndPr>
        <w:rPr>
          <w:b/>
          <w:bCs/>
          <w:noProof/>
        </w:rPr>
      </w:sdtEndPr>
      <w:sdtContent>
        <w:p w14:paraId="3C434C15" w14:textId="703BA4AA" w:rsidR="005A78E3" w:rsidRDefault="005A78E3">
          <w:pPr>
            <w:pStyle w:val="TOCHeading"/>
          </w:pPr>
          <w:r>
            <w:t>Contents</w:t>
          </w:r>
        </w:p>
        <w:p w14:paraId="4DC36DE8" w14:textId="367B2DA9" w:rsidR="002947CF" w:rsidRDefault="005A78E3">
          <w:pPr>
            <w:pStyle w:val="TOC2"/>
            <w:tabs>
              <w:tab w:val="right" w:leader="dot" w:pos="9782"/>
            </w:tabs>
            <w:rPr>
              <w:noProof/>
              <w:szCs w:val="22"/>
            </w:rPr>
          </w:pPr>
          <w:r w:rsidRPr="3C07BD2D">
            <w:fldChar w:fldCharType="begin"/>
          </w:r>
          <w:r>
            <w:instrText xml:space="preserve"> TOC \o "1-3" \h \z \u </w:instrText>
          </w:r>
          <w:r w:rsidRPr="3C07BD2D">
            <w:fldChar w:fldCharType="separate"/>
          </w:r>
          <w:hyperlink w:anchor="_Toc529973405" w:history="1">
            <w:r w:rsidR="002947CF" w:rsidRPr="00B567DF">
              <w:rPr>
                <w:rStyle w:val="Hyperlink"/>
                <w:noProof/>
              </w:rPr>
              <w:t>Program Purpose and Objectives</w:t>
            </w:r>
            <w:r w:rsidR="002947CF">
              <w:rPr>
                <w:noProof/>
                <w:webHidden/>
              </w:rPr>
              <w:tab/>
            </w:r>
            <w:r w:rsidR="002947CF">
              <w:rPr>
                <w:noProof/>
                <w:webHidden/>
              </w:rPr>
              <w:fldChar w:fldCharType="begin"/>
            </w:r>
            <w:r w:rsidR="002947CF">
              <w:rPr>
                <w:noProof/>
                <w:webHidden/>
              </w:rPr>
              <w:instrText xml:space="preserve"> PAGEREF _Toc529973405 \h </w:instrText>
            </w:r>
            <w:r w:rsidR="002947CF">
              <w:rPr>
                <w:noProof/>
                <w:webHidden/>
              </w:rPr>
            </w:r>
            <w:r w:rsidR="002947CF">
              <w:rPr>
                <w:noProof/>
                <w:webHidden/>
              </w:rPr>
              <w:fldChar w:fldCharType="separate"/>
            </w:r>
            <w:r w:rsidR="002947CF">
              <w:rPr>
                <w:noProof/>
                <w:webHidden/>
              </w:rPr>
              <w:t>1</w:t>
            </w:r>
            <w:r w:rsidR="002947CF">
              <w:rPr>
                <w:noProof/>
                <w:webHidden/>
              </w:rPr>
              <w:fldChar w:fldCharType="end"/>
            </w:r>
          </w:hyperlink>
        </w:p>
        <w:p w14:paraId="5D5C3F36" w14:textId="441FE90F" w:rsidR="002947CF" w:rsidRDefault="00EC5780">
          <w:pPr>
            <w:pStyle w:val="TOC2"/>
            <w:tabs>
              <w:tab w:val="right" w:leader="dot" w:pos="9782"/>
            </w:tabs>
            <w:rPr>
              <w:noProof/>
              <w:szCs w:val="22"/>
            </w:rPr>
          </w:pPr>
          <w:hyperlink w:anchor="_Toc529973406" w:history="1">
            <w:r w:rsidR="002947CF" w:rsidRPr="00B567DF">
              <w:rPr>
                <w:rStyle w:val="Hyperlink"/>
                <w:noProof/>
              </w:rPr>
              <w:t>2017 Monitoring Summary</w:t>
            </w:r>
            <w:r w:rsidR="002947CF">
              <w:rPr>
                <w:noProof/>
                <w:webHidden/>
              </w:rPr>
              <w:tab/>
            </w:r>
            <w:r w:rsidR="002947CF">
              <w:rPr>
                <w:noProof/>
                <w:webHidden/>
              </w:rPr>
              <w:fldChar w:fldCharType="begin"/>
            </w:r>
            <w:r w:rsidR="002947CF">
              <w:rPr>
                <w:noProof/>
                <w:webHidden/>
              </w:rPr>
              <w:instrText xml:space="preserve"> PAGEREF _Toc529973406 \h </w:instrText>
            </w:r>
            <w:r w:rsidR="002947CF">
              <w:rPr>
                <w:noProof/>
                <w:webHidden/>
              </w:rPr>
            </w:r>
            <w:r w:rsidR="002947CF">
              <w:rPr>
                <w:noProof/>
                <w:webHidden/>
              </w:rPr>
              <w:fldChar w:fldCharType="separate"/>
            </w:r>
            <w:r w:rsidR="002947CF">
              <w:rPr>
                <w:noProof/>
                <w:webHidden/>
              </w:rPr>
              <w:t>2</w:t>
            </w:r>
            <w:r w:rsidR="002947CF">
              <w:rPr>
                <w:noProof/>
                <w:webHidden/>
              </w:rPr>
              <w:fldChar w:fldCharType="end"/>
            </w:r>
          </w:hyperlink>
        </w:p>
        <w:p w14:paraId="36F1E3F8" w14:textId="26549C3A" w:rsidR="002947CF" w:rsidRDefault="00EC5780">
          <w:pPr>
            <w:pStyle w:val="TOC3"/>
            <w:tabs>
              <w:tab w:val="right" w:leader="dot" w:pos="9782"/>
            </w:tabs>
            <w:rPr>
              <w:noProof/>
              <w:szCs w:val="22"/>
            </w:rPr>
          </w:pPr>
          <w:hyperlink w:anchor="_Toc529973407" w:history="1">
            <w:r w:rsidR="002947CF" w:rsidRPr="00B567DF">
              <w:rPr>
                <w:rStyle w:val="Hyperlink"/>
                <w:noProof/>
              </w:rPr>
              <w:t>Station Normalization</w:t>
            </w:r>
            <w:r w:rsidR="002947CF">
              <w:rPr>
                <w:noProof/>
                <w:webHidden/>
              </w:rPr>
              <w:tab/>
            </w:r>
            <w:r w:rsidR="002947CF">
              <w:rPr>
                <w:noProof/>
                <w:webHidden/>
              </w:rPr>
              <w:fldChar w:fldCharType="begin"/>
            </w:r>
            <w:r w:rsidR="002947CF">
              <w:rPr>
                <w:noProof/>
                <w:webHidden/>
              </w:rPr>
              <w:instrText xml:space="preserve"> PAGEREF _Toc529973407 \h </w:instrText>
            </w:r>
            <w:r w:rsidR="002947CF">
              <w:rPr>
                <w:noProof/>
                <w:webHidden/>
              </w:rPr>
            </w:r>
            <w:r w:rsidR="002947CF">
              <w:rPr>
                <w:noProof/>
                <w:webHidden/>
              </w:rPr>
              <w:fldChar w:fldCharType="separate"/>
            </w:r>
            <w:r w:rsidR="002947CF">
              <w:rPr>
                <w:noProof/>
                <w:webHidden/>
              </w:rPr>
              <w:t>2</w:t>
            </w:r>
            <w:r w:rsidR="002947CF">
              <w:rPr>
                <w:noProof/>
                <w:webHidden/>
              </w:rPr>
              <w:fldChar w:fldCharType="end"/>
            </w:r>
          </w:hyperlink>
        </w:p>
        <w:p w14:paraId="78C36367" w14:textId="52D63F65" w:rsidR="002947CF" w:rsidRDefault="00EC5780">
          <w:pPr>
            <w:pStyle w:val="TOC3"/>
            <w:tabs>
              <w:tab w:val="right" w:leader="dot" w:pos="9782"/>
            </w:tabs>
            <w:rPr>
              <w:noProof/>
              <w:szCs w:val="22"/>
            </w:rPr>
          </w:pPr>
          <w:hyperlink w:anchor="_Toc529973408" w:history="1">
            <w:r w:rsidR="002947CF" w:rsidRPr="00B567DF">
              <w:rPr>
                <w:rStyle w:val="Hyperlink"/>
                <w:noProof/>
              </w:rPr>
              <w:t>Monitoring Summary Overview</w:t>
            </w:r>
            <w:r w:rsidR="002947CF">
              <w:rPr>
                <w:noProof/>
                <w:webHidden/>
              </w:rPr>
              <w:tab/>
            </w:r>
            <w:r w:rsidR="002947CF">
              <w:rPr>
                <w:noProof/>
                <w:webHidden/>
              </w:rPr>
              <w:fldChar w:fldCharType="begin"/>
            </w:r>
            <w:r w:rsidR="002947CF">
              <w:rPr>
                <w:noProof/>
                <w:webHidden/>
              </w:rPr>
              <w:instrText xml:space="preserve"> PAGEREF _Toc529973408 \h </w:instrText>
            </w:r>
            <w:r w:rsidR="002947CF">
              <w:rPr>
                <w:noProof/>
                <w:webHidden/>
              </w:rPr>
            </w:r>
            <w:r w:rsidR="002947CF">
              <w:rPr>
                <w:noProof/>
                <w:webHidden/>
              </w:rPr>
              <w:fldChar w:fldCharType="separate"/>
            </w:r>
            <w:r w:rsidR="002947CF">
              <w:rPr>
                <w:noProof/>
                <w:webHidden/>
              </w:rPr>
              <w:t>4</w:t>
            </w:r>
            <w:r w:rsidR="002947CF">
              <w:rPr>
                <w:noProof/>
                <w:webHidden/>
              </w:rPr>
              <w:fldChar w:fldCharType="end"/>
            </w:r>
          </w:hyperlink>
        </w:p>
        <w:p w14:paraId="7AC95D1A" w14:textId="7AE06CE2" w:rsidR="002947CF" w:rsidRDefault="00EC5780">
          <w:pPr>
            <w:pStyle w:val="TOC2"/>
            <w:tabs>
              <w:tab w:val="right" w:leader="dot" w:pos="9782"/>
            </w:tabs>
            <w:rPr>
              <w:noProof/>
              <w:szCs w:val="22"/>
            </w:rPr>
          </w:pPr>
          <w:hyperlink w:anchor="_Toc529973409" w:history="1">
            <w:r w:rsidR="002947CF" w:rsidRPr="00B567DF">
              <w:rPr>
                <w:rStyle w:val="Hyperlink"/>
                <w:noProof/>
              </w:rPr>
              <w:t>2018 Stream Temperature Monitoring Plan</w:t>
            </w:r>
            <w:r w:rsidR="002947CF">
              <w:rPr>
                <w:noProof/>
                <w:webHidden/>
              </w:rPr>
              <w:tab/>
            </w:r>
            <w:r w:rsidR="002947CF">
              <w:rPr>
                <w:noProof/>
                <w:webHidden/>
              </w:rPr>
              <w:fldChar w:fldCharType="begin"/>
            </w:r>
            <w:r w:rsidR="002947CF">
              <w:rPr>
                <w:noProof/>
                <w:webHidden/>
              </w:rPr>
              <w:instrText xml:space="preserve"> PAGEREF _Toc529973409 \h </w:instrText>
            </w:r>
            <w:r w:rsidR="002947CF">
              <w:rPr>
                <w:noProof/>
                <w:webHidden/>
              </w:rPr>
            </w:r>
            <w:r w:rsidR="002947CF">
              <w:rPr>
                <w:noProof/>
                <w:webHidden/>
              </w:rPr>
              <w:fldChar w:fldCharType="separate"/>
            </w:r>
            <w:r w:rsidR="002947CF">
              <w:rPr>
                <w:noProof/>
                <w:webHidden/>
              </w:rPr>
              <w:t>5</w:t>
            </w:r>
            <w:r w:rsidR="002947CF">
              <w:rPr>
                <w:noProof/>
                <w:webHidden/>
              </w:rPr>
              <w:fldChar w:fldCharType="end"/>
            </w:r>
          </w:hyperlink>
        </w:p>
        <w:p w14:paraId="1A05A3DC" w14:textId="72C43FF2" w:rsidR="002947CF" w:rsidRDefault="00EC5780">
          <w:pPr>
            <w:pStyle w:val="TOC3"/>
            <w:tabs>
              <w:tab w:val="right" w:leader="dot" w:pos="9782"/>
            </w:tabs>
            <w:rPr>
              <w:noProof/>
              <w:szCs w:val="22"/>
            </w:rPr>
          </w:pPr>
          <w:hyperlink w:anchor="_Toc529973410" w:history="1">
            <w:r w:rsidR="002947CF" w:rsidRPr="00B567DF">
              <w:rPr>
                <w:rStyle w:val="Hyperlink"/>
                <w:noProof/>
              </w:rPr>
              <w:t>Existing Temperature Monitoring Network</w:t>
            </w:r>
            <w:r w:rsidR="002947CF">
              <w:rPr>
                <w:noProof/>
                <w:webHidden/>
              </w:rPr>
              <w:tab/>
            </w:r>
            <w:r w:rsidR="002947CF">
              <w:rPr>
                <w:noProof/>
                <w:webHidden/>
              </w:rPr>
              <w:fldChar w:fldCharType="begin"/>
            </w:r>
            <w:r w:rsidR="002947CF">
              <w:rPr>
                <w:noProof/>
                <w:webHidden/>
              </w:rPr>
              <w:instrText xml:space="preserve"> PAGEREF _Toc529973410 \h </w:instrText>
            </w:r>
            <w:r w:rsidR="002947CF">
              <w:rPr>
                <w:noProof/>
                <w:webHidden/>
              </w:rPr>
            </w:r>
            <w:r w:rsidR="002947CF">
              <w:rPr>
                <w:noProof/>
                <w:webHidden/>
              </w:rPr>
              <w:fldChar w:fldCharType="separate"/>
            </w:r>
            <w:r w:rsidR="002947CF">
              <w:rPr>
                <w:noProof/>
                <w:webHidden/>
              </w:rPr>
              <w:t>5</w:t>
            </w:r>
            <w:r w:rsidR="002947CF">
              <w:rPr>
                <w:noProof/>
                <w:webHidden/>
              </w:rPr>
              <w:fldChar w:fldCharType="end"/>
            </w:r>
          </w:hyperlink>
        </w:p>
        <w:p w14:paraId="656BFAAC" w14:textId="612CD434" w:rsidR="002947CF" w:rsidRDefault="00EC5780">
          <w:pPr>
            <w:pStyle w:val="TOC3"/>
            <w:tabs>
              <w:tab w:val="right" w:leader="dot" w:pos="9782"/>
            </w:tabs>
            <w:rPr>
              <w:noProof/>
              <w:szCs w:val="22"/>
            </w:rPr>
          </w:pPr>
          <w:hyperlink w:anchor="_Toc529973411" w:history="1">
            <w:r w:rsidR="002947CF" w:rsidRPr="00B567DF">
              <w:rPr>
                <w:rStyle w:val="Hyperlink"/>
                <w:noProof/>
              </w:rPr>
              <w:t>New Temperature Site Maintenance</w:t>
            </w:r>
            <w:r w:rsidR="002947CF">
              <w:rPr>
                <w:noProof/>
                <w:webHidden/>
              </w:rPr>
              <w:tab/>
            </w:r>
            <w:r w:rsidR="002947CF">
              <w:rPr>
                <w:noProof/>
                <w:webHidden/>
              </w:rPr>
              <w:fldChar w:fldCharType="begin"/>
            </w:r>
            <w:r w:rsidR="002947CF">
              <w:rPr>
                <w:noProof/>
                <w:webHidden/>
              </w:rPr>
              <w:instrText xml:space="preserve"> PAGEREF _Toc529973411 \h </w:instrText>
            </w:r>
            <w:r w:rsidR="002947CF">
              <w:rPr>
                <w:noProof/>
                <w:webHidden/>
              </w:rPr>
            </w:r>
            <w:r w:rsidR="002947CF">
              <w:rPr>
                <w:noProof/>
                <w:webHidden/>
              </w:rPr>
              <w:fldChar w:fldCharType="separate"/>
            </w:r>
            <w:r w:rsidR="002947CF">
              <w:rPr>
                <w:noProof/>
                <w:webHidden/>
              </w:rPr>
              <w:t>10</w:t>
            </w:r>
            <w:r w:rsidR="002947CF">
              <w:rPr>
                <w:noProof/>
                <w:webHidden/>
              </w:rPr>
              <w:fldChar w:fldCharType="end"/>
            </w:r>
          </w:hyperlink>
        </w:p>
        <w:p w14:paraId="7A7C8AD2" w14:textId="3A6038EA" w:rsidR="002947CF" w:rsidRDefault="00EC5780">
          <w:pPr>
            <w:pStyle w:val="TOC2"/>
            <w:tabs>
              <w:tab w:val="right" w:leader="dot" w:pos="9782"/>
            </w:tabs>
            <w:rPr>
              <w:noProof/>
              <w:szCs w:val="22"/>
            </w:rPr>
          </w:pPr>
          <w:hyperlink w:anchor="_Toc529973412" w:history="1">
            <w:r w:rsidR="002947CF" w:rsidRPr="00B567DF">
              <w:rPr>
                <w:rStyle w:val="Hyperlink"/>
                <w:noProof/>
              </w:rPr>
              <w:t>2018 Substrate Sampling Plan</w:t>
            </w:r>
            <w:r w:rsidR="002947CF">
              <w:rPr>
                <w:noProof/>
                <w:webHidden/>
              </w:rPr>
              <w:tab/>
            </w:r>
            <w:r w:rsidR="002947CF">
              <w:rPr>
                <w:noProof/>
                <w:webHidden/>
              </w:rPr>
              <w:fldChar w:fldCharType="begin"/>
            </w:r>
            <w:r w:rsidR="002947CF">
              <w:rPr>
                <w:noProof/>
                <w:webHidden/>
              </w:rPr>
              <w:instrText xml:space="preserve"> PAGEREF _Toc529973412 \h </w:instrText>
            </w:r>
            <w:r w:rsidR="002947CF">
              <w:rPr>
                <w:noProof/>
                <w:webHidden/>
              </w:rPr>
            </w:r>
            <w:r w:rsidR="002947CF">
              <w:rPr>
                <w:noProof/>
                <w:webHidden/>
              </w:rPr>
              <w:fldChar w:fldCharType="separate"/>
            </w:r>
            <w:r w:rsidR="002947CF">
              <w:rPr>
                <w:noProof/>
                <w:webHidden/>
              </w:rPr>
              <w:t>11</w:t>
            </w:r>
            <w:r w:rsidR="002947CF">
              <w:rPr>
                <w:noProof/>
                <w:webHidden/>
              </w:rPr>
              <w:fldChar w:fldCharType="end"/>
            </w:r>
          </w:hyperlink>
        </w:p>
        <w:p w14:paraId="16E6A18A" w14:textId="29A9450D" w:rsidR="002947CF" w:rsidRDefault="00EC5780">
          <w:pPr>
            <w:pStyle w:val="TOC3"/>
            <w:tabs>
              <w:tab w:val="right" w:leader="dot" w:pos="9782"/>
            </w:tabs>
            <w:rPr>
              <w:noProof/>
              <w:szCs w:val="22"/>
            </w:rPr>
          </w:pPr>
          <w:hyperlink w:anchor="_Toc529973413" w:history="1">
            <w:r w:rsidR="002947CF" w:rsidRPr="00B567DF">
              <w:rPr>
                <w:rStyle w:val="Hyperlink"/>
                <w:noProof/>
              </w:rPr>
              <w:t>Monitoring Sites and Sampling Frequency</w:t>
            </w:r>
            <w:r w:rsidR="002947CF">
              <w:rPr>
                <w:noProof/>
                <w:webHidden/>
              </w:rPr>
              <w:tab/>
            </w:r>
            <w:r w:rsidR="002947CF">
              <w:rPr>
                <w:noProof/>
                <w:webHidden/>
              </w:rPr>
              <w:fldChar w:fldCharType="begin"/>
            </w:r>
            <w:r w:rsidR="002947CF">
              <w:rPr>
                <w:noProof/>
                <w:webHidden/>
              </w:rPr>
              <w:instrText xml:space="preserve"> PAGEREF _Toc529973413 \h </w:instrText>
            </w:r>
            <w:r w:rsidR="002947CF">
              <w:rPr>
                <w:noProof/>
                <w:webHidden/>
              </w:rPr>
            </w:r>
            <w:r w:rsidR="002947CF">
              <w:rPr>
                <w:noProof/>
                <w:webHidden/>
              </w:rPr>
              <w:fldChar w:fldCharType="separate"/>
            </w:r>
            <w:r w:rsidR="002947CF">
              <w:rPr>
                <w:noProof/>
                <w:webHidden/>
              </w:rPr>
              <w:t>11</w:t>
            </w:r>
            <w:r w:rsidR="002947CF">
              <w:rPr>
                <w:noProof/>
                <w:webHidden/>
              </w:rPr>
              <w:fldChar w:fldCharType="end"/>
            </w:r>
          </w:hyperlink>
        </w:p>
        <w:p w14:paraId="28CFD95E" w14:textId="04CE18CB" w:rsidR="002947CF" w:rsidRDefault="00EC5780">
          <w:pPr>
            <w:pStyle w:val="TOC3"/>
            <w:tabs>
              <w:tab w:val="right" w:leader="dot" w:pos="9782"/>
            </w:tabs>
            <w:rPr>
              <w:noProof/>
              <w:szCs w:val="22"/>
            </w:rPr>
          </w:pPr>
          <w:hyperlink w:anchor="_Toc529973414" w:history="1">
            <w:r w:rsidR="002947CF" w:rsidRPr="00B567DF">
              <w:rPr>
                <w:rStyle w:val="Hyperlink"/>
                <w:noProof/>
              </w:rPr>
              <w:t>Site Maps</w:t>
            </w:r>
            <w:r w:rsidR="002947CF">
              <w:rPr>
                <w:noProof/>
                <w:webHidden/>
              </w:rPr>
              <w:tab/>
            </w:r>
            <w:r w:rsidR="002947CF">
              <w:rPr>
                <w:noProof/>
                <w:webHidden/>
              </w:rPr>
              <w:fldChar w:fldCharType="begin"/>
            </w:r>
            <w:r w:rsidR="002947CF">
              <w:rPr>
                <w:noProof/>
                <w:webHidden/>
              </w:rPr>
              <w:instrText xml:space="preserve"> PAGEREF _Toc529973414 \h </w:instrText>
            </w:r>
            <w:r w:rsidR="002947CF">
              <w:rPr>
                <w:noProof/>
                <w:webHidden/>
              </w:rPr>
            </w:r>
            <w:r w:rsidR="002947CF">
              <w:rPr>
                <w:noProof/>
                <w:webHidden/>
              </w:rPr>
              <w:fldChar w:fldCharType="separate"/>
            </w:r>
            <w:r w:rsidR="002947CF">
              <w:rPr>
                <w:noProof/>
                <w:webHidden/>
              </w:rPr>
              <w:t>13</w:t>
            </w:r>
            <w:r w:rsidR="002947CF">
              <w:rPr>
                <w:noProof/>
                <w:webHidden/>
              </w:rPr>
              <w:fldChar w:fldCharType="end"/>
            </w:r>
          </w:hyperlink>
        </w:p>
        <w:p w14:paraId="48D2A165" w14:textId="49A2240B" w:rsidR="002947CF" w:rsidRDefault="00EC5780">
          <w:pPr>
            <w:pStyle w:val="TOC3"/>
            <w:tabs>
              <w:tab w:val="right" w:leader="dot" w:pos="9782"/>
            </w:tabs>
            <w:rPr>
              <w:noProof/>
              <w:szCs w:val="22"/>
            </w:rPr>
          </w:pPr>
          <w:hyperlink w:anchor="_Toc529973415" w:history="1">
            <w:r w:rsidR="002947CF" w:rsidRPr="00B567DF">
              <w:rPr>
                <w:rStyle w:val="Hyperlink"/>
                <w:noProof/>
              </w:rPr>
              <w:t>Funding</w:t>
            </w:r>
            <w:r w:rsidR="002947CF">
              <w:rPr>
                <w:noProof/>
                <w:webHidden/>
              </w:rPr>
              <w:tab/>
            </w:r>
            <w:r w:rsidR="002947CF">
              <w:rPr>
                <w:noProof/>
                <w:webHidden/>
              </w:rPr>
              <w:fldChar w:fldCharType="begin"/>
            </w:r>
            <w:r w:rsidR="002947CF">
              <w:rPr>
                <w:noProof/>
                <w:webHidden/>
              </w:rPr>
              <w:instrText xml:space="preserve"> PAGEREF _Toc529973415 \h </w:instrText>
            </w:r>
            <w:r w:rsidR="002947CF">
              <w:rPr>
                <w:noProof/>
                <w:webHidden/>
              </w:rPr>
            </w:r>
            <w:r w:rsidR="002947CF">
              <w:rPr>
                <w:noProof/>
                <w:webHidden/>
              </w:rPr>
              <w:fldChar w:fldCharType="separate"/>
            </w:r>
            <w:r w:rsidR="002947CF">
              <w:rPr>
                <w:noProof/>
                <w:webHidden/>
              </w:rPr>
              <w:t>14</w:t>
            </w:r>
            <w:r w:rsidR="002947CF">
              <w:rPr>
                <w:noProof/>
                <w:webHidden/>
              </w:rPr>
              <w:fldChar w:fldCharType="end"/>
            </w:r>
          </w:hyperlink>
        </w:p>
        <w:p w14:paraId="53868D03" w14:textId="358016E6" w:rsidR="002947CF" w:rsidRDefault="00EC5780">
          <w:pPr>
            <w:pStyle w:val="TOC2"/>
            <w:tabs>
              <w:tab w:val="right" w:leader="dot" w:pos="9782"/>
            </w:tabs>
            <w:rPr>
              <w:noProof/>
              <w:szCs w:val="22"/>
            </w:rPr>
          </w:pPr>
          <w:hyperlink w:anchor="_Toc529973416" w:history="1">
            <w:r w:rsidR="002947CF" w:rsidRPr="00B567DF">
              <w:rPr>
                <w:rStyle w:val="Hyperlink"/>
                <w:noProof/>
              </w:rPr>
              <w:t>2018 Macroinvertebrate Monitoring Plan</w:t>
            </w:r>
            <w:r w:rsidR="002947CF">
              <w:rPr>
                <w:noProof/>
                <w:webHidden/>
              </w:rPr>
              <w:tab/>
            </w:r>
            <w:r w:rsidR="002947CF">
              <w:rPr>
                <w:noProof/>
                <w:webHidden/>
              </w:rPr>
              <w:fldChar w:fldCharType="begin"/>
            </w:r>
            <w:r w:rsidR="002947CF">
              <w:rPr>
                <w:noProof/>
                <w:webHidden/>
              </w:rPr>
              <w:instrText xml:space="preserve"> PAGEREF _Toc529973416 \h </w:instrText>
            </w:r>
            <w:r w:rsidR="002947CF">
              <w:rPr>
                <w:noProof/>
                <w:webHidden/>
              </w:rPr>
            </w:r>
            <w:r w:rsidR="002947CF">
              <w:rPr>
                <w:noProof/>
                <w:webHidden/>
              </w:rPr>
              <w:fldChar w:fldCharType="separate"/>
            </w:r>
            <w:r w:rsidR="002947CF">
              <w:rPr>
                <w:noProof/>
                <w:webHidden/>
              </w:rPr>
              <w:t>15</w:t>
            </w:r>
            <w:r w:rsidR="002947CF">
              <w:rPr>
                <w:noProof/>
                <w:webHidden/>
              </w:rPr>
              <w:fldChar w:fldCharType="end"/>
            </w:r>
          </w:hyperlink>
        </w:p>
        <w:p w14:paraId="6BDC8673" w14:textId="65074D08" w:rsidR="002947CF" w:rsidRDefault="00EC5780">
          <w:pPr>
            <w:pStyle w:val="TOC3"/>
            <w:tabs>
              <w:tab w:val="right" w:leader="dot" w:pos="9782"/>
            </w:tabs>
            <w:rPr>
              <w:noProof/>
              <w:szCs w:val="22"/>
            </w:rPr>
          </w:pPr>
          <w:hyperlink w:anchor="_Toc529973417" w:history="1">
            <w:r w:rsidR="002947CF" w:rsidRPr="00B567DF">
              <w:rPr>
                <w:rStyle w:val="Hyperlink"/>
                <w:noProof/>
              </w:rPr>
              <w:t>Monitoring Sites and Sampling Frequency</w:t>
            </w:r>
            <w:r w:rsidR="002947CF">
              <w:rPr>
                <w:noProof/>
                <w:webHidden/>
              </w:rPr>
              <w:tab/>
            </w:r>
            <w:r w:rsidR="002947CF">
              <w:rPr>
                <w:noProof/>
                <w:webHidden/>
              </w:rPr>
              <w:fldChar w:fldCharType="begin"/>
            </w:r>
            <w:r w:rsidR="002947CF">
              <w:rPr>
                <w:noProof/>
                <w:webHidden/>
              </w:rPr>
              <w:instrText xml:space="preserve"> PAGEREF _Toc529973417 \h </w:instrText>
            </w:r>
            <w:r w:rsidR="002947CF">
              <w:rPr>
                <w:noProof/>
                <w:webHidden/>
              </w:rPr>
            </w:r>
            <w:r w:rsidR="002947CF">
              <w:rPr>
                <w:noProof/>
                <w:webHidden/>
              </w:rPr>
              <w:fldChar w:fldCharType="separate"/>
            </w:r>
            <w:r w:rsidR="002947CF">
              <w:rPr>
                <w:noProof/>
                <w:webHidden/>
              </w:rPr>
              <w:t>15</w:t>
            </w:r>
            <w:r w:rsidR="002947CF">
              <w:rPr>
                <w:noProof/>
                <w:webHidden/>
              </w:rPr>
              <w:fldChar w:fldCharType="end"/>
            </w:r>
          </w:hyperlink>
        </w:p>
        <w:p w14:paraId="061EEC3B" w14:textId="1DE5A148" w:rsidR="002947CF" w:rsidRDefault="00EC5780">
          <w:pPr>
            <w:pStyle w:val="TOC3"/>
            <w:tabs>
              <w:tab w:val="right" w:leader="dot" w:pos="9782"/>
            </w:tabs>
            <w:rPr>
              <w:noProof/>
              <w:szCs w:val="22"/>
            </w:rPr>
          </w:pPr>
          <w:hyperlink w:anchor="_Toc529973418" w:history="1">
            <w:r w:rsidR="002947CF" w:rsidRPr="00B567DF">
              <w:rPr>
                <w:rStyle w:val="Hyperlink"/>
                <w:noProof/>
              </w:rPr>
              <w:t>Criteria for Determining Sampling Frequency</w:t>
            </w:r>
            <w:r w:rsidR="002947CF">
              <w:rPr>
                <w:noProof/>
                <w:webHidden/>
              </w:rPr>
              <w:tab/>
            </w:r>
            <w:r w:rsidR="002947CF">
              <w:rPr>
                <w:noProof/>
                <w:webHidden/>
              </w:rPr>
              <w:fldChar w:fldCharType="begin"/>
            </w:r>
            <w:r w:rsidR="002947CF">
              <w:rPr>
                <w:noProof/>
                <w:webHidden/>
              </w:rPr>
              <w:instrText xml:space="preserve"> PAGEREF _Toc529973418 \h </w:instrText>
            </w:r>
            <w:r w:rsidR="002947CF">
              <w:rPr>
                <w:noProof/>
                <w:webHidden/>
              </w:rPr>
            </w:r>
            <w:r w:rsidR="002947CF">
              <w:rPr>
                <w:noProof/>
                <w:webHidden/>
              </w:rPr>
              <w:fldChar w:fldCharType="separate"/>
            </w:r>
            <w:r w:rsidR="002947CF">
              <w:rPr>
                <w:noProof/>
                <w:webHidden/>
              </w:rPr>
              <w:t>16</w:t>
            </w:r>
            <w:r w:rsidR="002947CF">
              <w:rPr>
                <w:noProof/>
                <w:webHidden/>
              </w:rPr>
              <w:fldChar w:fldCharType="end"/>
            </w:r>
          </w:hyperlink>
        </w:p>
        <w:p w14:paraId="6B59500C" w14:textId="5CA7A54C" w:rsidR="002947CF" w:rsidRDefault="00EC5780">
          <w:pPr>
            <w:pStyle w:val="TOC3"/>
            <w:tabs>
              <w:tab w:val="right" w:leader="dot" w:pos="9782"/>
            </w:tabs>
            <w:rPr>
              <w:noProof/>
              <w:szCs w:val="22"/>
            </w:rPr>
          </w:pPr>
          <w:hyperlink w:anchor="_Toc529973419" w:history="1">
            <w:r w:rsidR="002947CF" w:rsidRPr="00B567DF">
              <w:rPr>
                <w:rStyle w:val="Hyperlink"/>
                <w:noProof/>
              </w:rPr>
              <w:t>Existing Monitoring Programs</w:t>
            </w:r>
            <w:r w:rsidR="002947CF">
              <w:rPr>
                <w:noProof/>
                <w:webHidden/>
              </w:rPr>
              <w:tab/>
            </w:r>
            <w:r w:rsidR="002947CF">
              <w:rPr>
                <w:noProof/>
                <w:webHidden/>
              </w:rPr>
              <w:fldChar w:fldCharType="begin"/>
            </w:r>
            <w:r w:rsidR="002947CF">
              <w:rPr>
                <w:noProof/>
                <w:webHidden/>
              </w:rPr>
              <w:instrText xml:space="preserve"> PAGEREF _Toc529973419 \h </w:instrText>
            </w:r>
            <w:r w:rsidR="002947CF">
              <w:rPr>
                <w:noProof/>
                <w:webHidden/>
              </w:rPr>
            </w:r>
            <w:r w:rsidR="002947CF">
              <w:rPr>
                <w:noProof/>
                <w:webHidden/>
              </w:rPr>
              <w:fldChar w:fldCharType="separate"/>
            </w:r>
            <w:r w:rsidR="002947CF">
              <w:rPr>
                <w:noProof/>
                <w:webHidden/>
              </w:rPr>
              <w:t>21</w:t>
            </w:r>
            <w:r w:rsidR="002947CF">
              <w:rPr>
                <w:noProof/>
                <w:webHidden/>
              </w:rPr>
              <w:fldChar w:fldCharType="end"/>
            </w:r>
          </w:hyperlink>
        </w:p>
        <w:p w14:paraId="5C60DA8A" w14:textId="7501701E" w:rsidR="002947CF" w:rsidRDefault="00EC5780">
          <w:pPr>
            <w:pStyle w:val="TOC3"/>
            <w:tabs>
              <w:tab w:val="right" w:leader="dot" w:pos="9782"/>
            </w:tabs>
            <w:rPr>
              <w:noProof/>
              <w:szCs w:val="22"/>
            </w:rPr>
          </w:pPr>
          <w:hyperlink w:anchor="_Toc529973420" w:history="1">
            <w:r w:rsidR="002947CF" w:rsidRPr="00B567DF">
              <w:rPr>
                <w:rStyle w:val="Hyperlink"/>
                <w:noProof/>
              </w:rPr>
              <w:t>Map of 2018 Macroinvertebrate Monitoring Sites</w:t>
            </w:r>
            <w:r w:rsidR="002947CF">
              <w:rPr>
                <w:noProof/>
                <w:webHidden/>
              </w:rPr>
              <w:tab/>
            </w:r>
            <w:r w:rsidR="002947CF">
              <w:rPr>
                <w:noProof/>
                <w:webHidden/>
              </w:rPr>
              <w:fldChar w:fldCharType="begin"/>
            </w:r>
            <w:r w:rsidR="002947CF">
              <w:rPr>
                <w:noProof/>
                <w:webHidden/>
              </w:rPr>
              <w:instrText xml:space="preserve"> PAGEREF _Toc529973420 \h </w:instrText>
            </w:r>
            <w:r w:rsidR="002947CF">
              <w:rPr>
                <w:noProof/>
                <w:webHidden/>
              </w:rPr>
            </w:r>
            <w:r w:rsidR="002947CF">
              <w:rPr>
                <w:noProof/>
                <w:webHidden/>
              </w:rPr>
              <w:fldChar w:fldCharType="separate"/>
            </w:r>
            <w:r w:rsidR="002947CF">
              <w:rPr>
                <w:noProof/>
                <w:webHidden/>
              </w:rPr>
              <w:t>23</w:t>
            </w:r>
            <w:r w:rsidR="002947CF">
              <w:rPr>
                <w:noProof/>
                <w:webHidden/>
              </w:rPr>
              <w:fldChar w:fldCharType="end"/>
            </w:r>
          </w:hyperlink>
        </w:p>
        <w:p w14:paraId="0AACB57B" w14:textId="0872A2DE" w:rsidR="002947CF" w:rsidRDefault="00EC5780">
          <w:pPr>
            <w:pStyle w:val="TOC3"/>
            <w:tabs>
              <w:tab w:val="right" w:leader="dot" w:pos="9782"/>
            </w:tabs>
            <w:rPr>
              <w:noProof/>
              <w:szCs w:val="22"/>
            </w:rPr>
          </w:pPr>
          <w:hyperlink w:anchor="_Toc529973421" w:history="1">
            <w:r w:rsidR="002947CF" w:rsidRPr="00B567DF">
              <w:rPr>
                <w:rStyle w:val="Hyperlink"/>
                <w:noProof/>
              </w:rPr>
              <w:t>Denver Water, Subdistrict Monitoring and Northern Baseline Monitoring</w:t>
            </w:r>
            <w:r w:rsidR="002947CF">
              <w:rPr>
                <w:noProof/>
                <w:webHidden/>
              </w:rPr>
              <w:tab/>
            </w:r>
            <w:r w:rsidR="002947CF">
              <w:rPr>
                <w:noProof/>
                <w:webHidden/>
              </w:rPr>
              <w:fldChar w:fldCharType="begin"/>
            </w:r>
            <w:r w:rsidR="002947CF">
              <w:rPr>
                <w:noProof/>
                <w:webHidden/>
              </w:rPr>
              <w:instrText xml:space="preserve"> PAGEREF _Toc529973421 \h </w:instrText>
            </w:r>
            <w:r w:rsidR="002947CF">
              <w:rPr>
                <w:noProof/>
                <w:webHidden/>
              </w:rPr>
            </w:r>
            <w:r w:rsidR="002947CF">
              <w:rPr>
                <w:noProof/>
                <w:webHidden/>
              </w:rPr>
              <w:fldChar w:fldCharType="separate"/>
            </w:r>
            <w:r w:rsidR="002947CF">
              <w:rPr>
                <w:noProof/>
                <w:webHidden/>
              </w:rPr>
              <w:t>27</w:t>
            </w:r>
            <w:r w:rsidR="002947CF">
              <w:rPr>
                <w:noProof/>
                <w:webHidden/>
              </w:rPr>
              <w:fldChar w:fldCharType="end"/>
            </w:r>
          </w:hyperlink>
        </w:p>
        <w:p w14:paraId="1EBADEE4" w14:textId="6435595B" w:rsidR="002947CF" w:rsidRDefault="00EC5780">
          <w:pPr>
            <w:pStyle w:val="TOC2"/>
            <w:tabs>
              <w:tab w:val="right" w:leader="dot" w:pos="9782"/>
            </w:tabs>
            <w:rPr>
              <w:noProof/>
              <w:szCs w:val="22"/>
            </w:rPr>
          </w:pPr>
          <w:hyperlink w:anchor="_Toc529973422" w:history="1">
            <w:r w:rsidR="002947CF" w:rsidRPr="00B567DF">
              <w:rPr>
                <w:rStyle w:val="Hyperlink"/>
                <w:noProof/>
              </w:rPr>
              <w:t>2018 Fraser Flats River Habitat Project Monitoring Plan</w:t>
            </w:r>
            <w:r w:rsidR="002947CF">
              <w:rPr>
                <w:noProof/>
                <w:webHidden/>
              </w:rPr>
              <w:tab/>
            </w:r>
            <w:r w:rsidR="002947CF">
              <w:rPr>
                <w:noProof/>
                <w:webHidden/>
              </w:rPr>
              <w:fldChar w:fldCharType="begin"/>
            </w:r>
            <w:r w:rsidR="002947CF">
              <w:rPr>
                <w:noProof/>
                <w:webHidden/>
              </w:rPr>
              <w:instrText xml:space="preserve"> PAGEREF _Toc529973422 \h </w:instrText>
            </w:r>
            <w:r w:rsidR="002947CF">
              <w:rPr>
                <w:noProof/>
                <w:webHidden/>
              </w:rPr>
            </w:r>
            <w:r w:rsidR="002947CF">
              <w:rPr>
                <w:noProof/>
                <w:webHidden/>
              </w:rPr>
              <w:fldChar w:fldCharType="separate"/>
            </w:r>
            <w:r w:rsidR="002947CF">
              <w:rPr>
                <w:noProof/>
                <w:webHidden/>
              </w:rPr>
              <w:t>28</w:t>
            </w:r>
            <w:r w:rsidR="002947CF">
              <w:rPr>
                <w:noProof/>
                <w:webHidden/>
              </w:rPr>
              <w:fldChar w:fldCharType="end"/>
            </w:r>
          </w:hyperlink>
        </w:p>
        <w:p w14:paraId="020594F1" w14:textId="30EEE96F" w:rsidR="002947CF" w:rsidRDefault="00EC5780">
          <w:pPr>
            <w:pStyle w:val="TOC3"/>
            <w:tabs>
              <w:tab w:val="right" w:leader="dot" w:pos="9782"/>
            </w:tabs>
            <w:rPr>
              <w:noProof/>
              <w:szCs w:val="22"/>
            </w:rPr>
          </w:pPr>
          <w:hyperlink w:anchor="_Toc529973423" w:history="1">
            <w:r w:rsidR="002947CF" w:rsidRPr="00B567DF">
              <w:rPr>
                <w:rStyle w:val="Hyperlink"/>
                <w:noProof/>
              </w:rPr>
              <w:t>Program Objectives</w:t>
            </w:r>
            <w:r w:rsidR="002947CF">
              <w:rPr>
                <w:noProof/>
                <w:webHidden/>
              </w:rPr>
              <w:tab/>
            </w:r>
            <w:r w:rsidR="002947CF">
              <w:rPr>
                <w:noProof/>
                <w:webHidden/>
              </w:rPr>
              <w:fldChar w:fldCharType="begin"/>
            </w:r>
            <w:r w:rsidR="002947CF">
              <w:rPr>
                <w:noProof/>
                <w:webHidden/>
              </w:rPr>
              <w:instrText xml:space="preserve"> PAGEREF _Toc529973423 \h </w:instrText>
            </w:r>
            <w:r w:rsidR="002947CF">
              <w:rPr>
                <w:noProof/>
                <w:webHidden/>
              </w:rPr>
            </w:r>
            <w:r w:rsidR="002947CF">
              <w:rPr>
                <w:noProof/>
                <w:webHidden/>
              </w:rPr>
              <w:fldChar w:fldCharType="separate"/>
            </w:r>
            <w:r w:rsidR="002947CF">
              <w:rPr>
                <w:noProof/>
                <w:webHidden/>
              </w:rPr>
              <w:t>28</w:t>
            </w:r>
            <w:r w:rsidR="002947CF">
              <w:rPr>
                <w:noProof/>
                <w:webHidden/>
              </w:rPr>
              <w:fldChar w:fldCharType="end"/>
            </w:r>
          </w:hyperlink>
        </w:p>
        <w:p w14:paraId="2B2F994D" w14:textId="37D62765" w:rsidR="002947CF" w:rsidRDefault="00EC5780">
          <w:pPr>
            <w:pStyle w:val="TOC3"/>
            <w:tabs>
              <w:tab w:val="right" w:leader="dot" w:pos="9782"/>
            </w:tabs>
            <w:rPr>
              <w:noProof/>
              <w:szCs w:val="22"/>
            </w:rPr>
          </w:pPr>
          <w:hyperlink w:anchor="_Toc529973424" w:history="1">
            <w:r w:rsidR="002947CF" w:rsidRPr="00B567DF">
              <w:rPr>
                <w:rStyle w:val="Hyperlink"/>
                <w:noProof/>
              </w:rPr>
              <w:t>Scope of 2018 Monitoring Program Proposal</w:t>
            </w:r>
            <w:r w:rsidR="002947CF">
              <w:rPr>
                <w:noProof/>
                <w:webHidden/>
              </w:rPr>
              <w:tab/>
            </w:r>
            <w:r w:rsidR="002947CF">
              <w:rPr>
                <w:noProof/>
                <w:webHidden/>
              </w:rPr>
              <w:fldChar w:fldCharType="begin"/>
            </w:r>
            <w:r w:rsidR="002947CF">
              <w:rPr>
                <w:noProof/>
                <w:webHidden/>
              </w:rPr>
              <w:instrText xml:space="preserve"> PAGEREF _Toc529973424 \h </w:instrText>
            </w:r>
            <w:r w:rsidR="002947CF">
              <w:rPr>
                <w:noProof/>
                <w:webHidden/>
              </w:rPr>
            </w:r>
            <w:r w:rsidR="002947CF">
              <w:rPr>
                <w:noProof/>
                <w:webHidden/>
              </w:rPr>
              <w:fldChar w:fldCharType="separate"/>
            </w:r>
            <w:r w:rsidR="002947CF">
              <w:rPr>
                <w:noProof/>
                <w:webHidden/>
              </w:rPr>
              <w:t>28</w:t>
            </w:r>
            <w:r w:rsidR="002947CF">
              <w:rPr>
                <w:noProof/>
                <w:webHidden/>
              </w:rPr>
              <w:fldChar w:fldCharType="end"/>
            </w:r>
          </w:hyperlink>
        </w:p>
        <w:p w14:paraId="5C18D7D8" w14:textId="46443C47" w:rsidR="002947CF" w:rsidRDefault="00EC5780">
          <w:pPr>
            <w:pStyle w:val="TOC3"/>
            <w:tabs>
              <w:tab w:val="right" w:leader="dot" w:pos="9782"/>
            </w:tabs>
            <w:rPr>
              <w:noProof/>
              <w:szCs w:val="22"/>
            </w:rPr>
          </w:pPr>
          <w:hyperlink w:anchor="_Toc529973425" w:history="1">
            <w:r w:rsidR="002947CF" w:rsidRPr="00B567DF">
              <w:rPr>
                <w:rStyle w:val="Hyperlink"/>
                <w:noProof/>
              </w:rPr>
              <w:t>Monitoring Program Components</w:t>
            </w:r>
            <w:r w:rsidR="002947CF">
              <w:rPr>
                <w:noProof/>
                <w:webHidden/>
              </w:rPr>
              <w:tab/>
            </w:r>
            <w:r w:rsidR="002947CF">
              <w:rPr>
                <w:noProof/>
                <w:webHidden/>
              </w:rPr>
              <w:fldChar w:fldCharType="begin"/>
            </w:r>
            <w:r w:rsidR="002947CF">
              <w:rPr>
                <w:noProof/>
                <w:webHidden/>
              </w:rPr>
              <w:instrText xml:space="preserve"> PAGEREF _Toc529973425 \h </w:instrText>
            </w:r>
            <w:r w:rsidR="002947CF">
              <w:rPr>
                <w:noProof/>
                <w:webHidden/>
              </w:rPr>
            </w:r>
            <w:r w:rsidR="002947CF">
              <w:rPr>
                <w:noProof/>
                <w:webHidden/>
              </w:rPr>
              <w:fldChar w:fldCharType="separate"/>
            </w:r>
            <w:r w:rsidR="002947CF">
              <w:rPr>
                <w:noProof/>
                <w:webHidden/>
              </w:rPr>
              <w:t>28</w:t>
            </w:r>
            <w:r w:rsidR="002947CF">
              <w:rPr>
                <w:noProof/>
                <w:webHidden/>
              </w:rPr>
              <w:fldChar w:fldCharType="end"/>
            </w:r>
          </w:hyperlink>
        </w:p>
        <w:p w14:paraId="401D6524" w14:textId="657E7262" w:rsidR="002947CF" w:rsidRDefault="00EC5780">
          <w:pPr>
            <w:pStyle w:val="TOC2"/>
            <w:tabs>
              <w:tab w:val="right" w:leader="dot" w:pos="9782"/>
            </w:tabs>
            <w:rPr>
              <w:noProof/>
              <w:szCs w:val="22"/>
            </w:rPr>
          </w:pPr>
          <w:hyperlink w:anchor="_Toc529973426" w:history="1">
            <w:r w:rsidR="002947CF" w:rsidRPr="00B567DF">
              <w:rPr>
                <w:rStyle w:val="Hyperlink"/>
                <w:noProof/>
              </w:rPr>
              <w:t>2018 303(d) and Monitoring and Evaluation List Monitoring Plan</w:t>
            </w:r>
            <w:r w:rsidR="002947CF">
              <w:rPr>
                <w:noProof/>
                <w:webHidden/>
              </w:rPr>
              <w:tab/>
            </w:r>
            <w:r w:rsidR="002947CF">
              <w:rPr>
                <w:noProof/>
                <w:webHidden/>
              </w:rPr>
              <w:fldChar w:fldCharType="begin"/>
            </w:r>
            <w:r w:rsidR="002947CF">
              <w:rPr>
                <w:noProof/>
                <w:webHidden/>
              </w:rPr>
              <w:instrText xml:space="preserve"> PAGEREF _Toc529973426 \h </w:instrText>
            </w:r>
            <w:r w:rsidR="002947CF">
              <w:rPr>
                <w:noProof/>
                <w:webHidden/>
              </w:rPr>
            </w:r>
            <w:r w:rsidR="002947CF">
              <w:rPr>
                <w:noProof/>
                <w:webHidden/>
              </w:rPr>
              <w:fldChar w:fldCharType="separate"/>
            </w:r>
            <w:r w:rsidR="002947CF">
              <w:rPr>
                <w:noProof/>
                <w:webHidden/>
              </w:rPr>
              <w:t>36</w:t>
            </w:r>
            <w:r w:rsidR="002947CF">
              <w:rPr>
                <w:noProof/>
                <w:webHidden/>
              </w:rPr>
              <w:fldChar w:fldCharType="end"/>
            </w:r>
          </w:hyperlink>
        </w:p>
        <w:p w14:paraId="42BDF097" w14:textId="02D5A756" w:rsidR="002947CF" w:rsidRDefault="00EC5780">
          <w:pPr>
            <w:pStyle w:val="TOC3"/>
            <w:tabs>
              <w:tab w:val="right" w:leader="dot" w:pos="9782"/>
            </w:tabs>
            <w:rPr>
              <w:noProof/>
              <w:szCs w:val="22"/>
            </w:rPr>
          </w:pPr>
          <w:hyperlink w:anchor="_Toc529973427" w:history="1">
            <w:r w:rsidR="002947CF" w:rsidRPr="00B567DF">
              <w:rPr>
                <w:rStyle w:val="Hyperlink"/>
                <w:noProof/>
              </w:rPr>
              <w:t>2018 Review of Impaired Segments</w:t>
            </w:r>
            <w:r w:rsidR="002947CF">
              <w:rPr>
                <w:noProof/>
                <w:webHidden/>
              </w:rPr>
              <w:tab/>
            </w:r>
            <w:r w:rsidR="002947CF">
              <w:rPr>
                <w:noProof/>
                <w:webHidden/>
              </w:rPr>
              <w:fldChar w:fldCharType="begin"/>
            </w:r>
            <w:r w:rsidR="002947CF">
              <w:rPr>
                <w:noProof/>
                <w:webHidden/>
              </w:rPr>
              <w:instrText xml:space="preserve"> PAGEREF _Toc529973427 \h </w:instrText>
            </w:r>
            <w:r w:rsidR="002947CF">
              <w:rPr>
                <w:noProof/>
                <w:webHidden/>
              </w:rPr>
            </w:r>
            <w:r w:rsidR="002947CF">
              <w:rPr>
                <w:noProof/>
                <w:webHidden/>
              </w:rPr>
              <w:fldChar w:fldCharType="separate"/>
            </w:r>
            <w:r w:rsidR="002947CF">
              <w:rPr>
                <w:noProof/>
                <w:webHidden/>
              </w:rPr>
              <w:t>37</w:t>
            </w:r>
            <w:r w:rsidR="002947CF">
              <w:rPr>
                <w:noProof/>
                <w:webHidden/>
              </w:rPr>
              <w:fldChar w:fldCharType="end"/>
            </w:r>
          </w:hyperlink>
        </w:p>
        <w:p w14:paraId="0BC3BAE2" w14:textId="73B21287" w:rsidR="002947CF" w:rsidRDefault="00EC5780">
          <w:pPr>
            <w:pStyle w:val="TOC2"/>
            <w:tabs>
              <w:tab w:val="right" w:leader="dot" w:pos="9782"/>
            </w:tabs>
            <w:rPr>
              <w:noProof/>
              <w:szCs w:val="22"/>
            </w:rPr>
          </w:pPr>
          <w:hyperlink w:anchor="_Toc529973428" w:history="1">
            <w:r w:rsidR="002947CF" w:rsidRPr="00B567DF">
              <w:rPr>
                <w:rStyle w:val="Hyperlink"/>
                <w:noProof/>
              </w:rPr>
              <w:t>2018 CPW Fish Monitoring Plan</w:t>
            </w:r>
            <w:r w:rsidR="002947CF">
              <w:rPr>
                <w:noProof/>
                <w:webHidden/>
              </w:rPr>
              <w:tab/>
            </w:r>
            <w:r w:rsidR="002947CF">
              <w:rPr>
                <w:noProof/>
                <w:webHidden/>
              </w:rPr>
              <w:fldChar w:fldCharType="begin"/>
            </w:r>
            <w:r w:rsidR="002947CF">
              <w:rPr>
                <w:noProof/>
                <w:webHidden/>
              </w:rPr>
              <w:instrText xml:space="preserve"> PAGEREF _Toc529973428 \h </w:instrText>
            </w:r>
            <w:r w:rsidR="002947CF">
              <w:rPr>
                <w:noProof/>
                <w:webHidden/>
              </w:rPr>
            </w:r>
            <w:r w:rsidR="002947CF">
              <w:rPr>
                <w:noProof/>
                <w:webHidden/>
              </w:rPr>
              <w:fldChar w:fldCharType="separate"/>
            </w:r>
            <w:r w:rsidR="002947CF">
              <w:rPr>
                <w:noProof/>
                <w:webHidden/>
              </w:rPr>
              <w:t>39</w:t>
            </w:r>
            <w:r w:rsidR="002947CF">
              <w:rPr>
                <w:noProof/>
                <w:webHidden/>
              </w:rPr>
              <w:fldChar w:fldCharType="end"/>
            </w:r>
          </w:hyperlink>
        </w:p>
        <w:p w14:paraId="6EE52466" w14:textId="1BC3EF13" w:rsidR="002947CF" w:rsidRDefault="00EC5780">
          <w:pPr>
            <w:pStyle w:val="TOC2"/>
            <w:tabs>
              <w:tab w:val="right" w:leader="dot" w:pos="9782"/>
            </w:tabs>
            <w:rPr>
              <w:noProof/>
              <w:szCs w:val="22"/>
            </w:rPr>
          </w:pPr>
          <w:hyperlink w:anchor="_Toc529973429" w:history="1">
            <w:r w:rsidR="002947CF" w:rsidRPr="00B567DF">
              <w:rPr>
                <w:rStyle w:val="Hyperlink"/>
                <w:noProof/>
              </w:rPr>
              <w:t>2018 Riparian Areas and Wetlands Monitoring Plans</w:t>
            </w:r>
            <w:r w:rsidR="002947CF">
              <w:rPr>
                <w:noProof/>
                <w:webHidden/>
              </w:rPr>
              <w:tab/>
            </w:r>
            <w:r w:rsidR="002947CF">
              <w:rPr>
                <w:noProof/>
                <w:webHidden/>
              </w:rPr>
              <w:fldChar w:fldCharType="begin"/>
            </w:r>
            <w:r w:rsidR="002947CF">
              <w:rPr>
                <w:noProof/>
                <w:webHidden/>
              </w:rPr>
              <w:instrText xml:space="preserve"> PAGEREF _Toc529973429 \h </w:instrText>
            </w:r>
            <w:r w:rsidR="002947CF">
              <w:rPr>
                <w:noProof/>
                <w:webHidden/>
              </w:rPr>
            </w:r>
            <w:r w:rsidR="002947CF">
              <w:rPr>
                <w:noProof/>
                <w:webHidden/>
              </w:rPr>
              <w:fldChar w:fldCharType="separate"/>
            </w:r>
            <w:r w:rsidR="002947CF">
              <w:rPr>
                <w:noProof/>
                <w:webHidden/>
              </w:rPr>
              <w:t>40</w:t>
            </w:r>
            <w:r w:rsidR="002947CF">
              <w:rPr>
                <w:noProof/>
                <w:webHidden/>
              </w:rPr>
              <w:fldChar w:fldCharType="end"/>
            </w:r>
          </w:hyperlink>
        </w:p>
        <w:p w14:paraId="67B25503" w14:textId="2034D32B" w:rsidR="002947CF" w:rsidRDefault="00EC5780">
          <w:pPr>
            <w:pStyle w:val="TOC3"/>
            <w:tabs>
              <w:tab w:val="right" w:leader="dot" w:pos="9782"/>
            </w:tabs>
            <w:rPr>
              <w:noProof/>
              <w:szCs w:val="22"/>
            </w:rPr>
          </w:pPr>
          <w:hyperlink w:anchor="_Toc529973430" w:history="1">
            <w:r w:rsidR="002947CF" w:rsidRPr="00B567DF">
              <w:rPr>
                <w:rStyle w:val="Hyperlink"/>
                <w:noProof/>
              </w:rPr>
              <w:t>Revegetation on Ranch Creek</w:t>
            </w:r>
            <w:r w:rsidR="002947CF">
              <w:rPr>
                <w:noProof/>
                <w:webHidden/>
              </w:rPr>
              <w:tab/>
            </w:r>
            <w:r w:rsidR="002947CF">
              <w:rPr>
                <w:noProof/>
                <w:webHidden/>
              </w:rPr>
              <w:fldChar w:fldCharType="begin"/>
            </w:r>
            <w:r w:rsidR="002947CF">
              <w:rPr>
                <w:noProof/>
                <w:webHidden/>
              </w:rPr>
              <w:instrText xml:space="preserve"> PAGEREF _Toc529973430 \h </w:instrText>
            </w:r>
            <w:r w:rsidR="002947CF">
              <w:rPr>
                <w:noProof/>
                <w:webHidden/>
              </w:rPr>
            </w:r>
            <w:r w:rsidR="002947CF">
              <w:rPr>
                <w:noProof/>
                <w:webHidden/>
              </w:rPr>
              <w:fldChar w:fldCharType="separate"/>
            </w:r>
            <w:r w:rsidR="002947CF">
              <w:rPr>
                <w:noProof/>
                <w:webHidden/>
              </w:rPr>
              <w:t>40</w:t>
            </w:r>
            <w:r w:rsidR="002947CF">
              <w:rPr>
                <w:noProof/>
                <w:webHidden/>
              </w:rPr>
              <w:fldChar w:fldCharType="end"/>
            </w:r>
          </w:hyperlink>
        </w:p>
        <w:p w14:paraId="3F744CF3" w14:textId="645B7005" w:rsidR="002947CF" w:rsidRDefault="00EC5780">
          <w:pPr>
            <w:pStyle w:val="TOC3"/>
            <w:tabs>
              <w:tab w:val="right" w:leader="dot" w:pos="9782"/>
            </w:tabs>
            <w:rPr>
              <w:noProof/>
              <w:szCs w:val="22"/>
            </w:rPr>
          </w:pPr>
          <w:hyperlink w:anchor="_Toc529973431" w:history="1">
            <w:r w:rsidR="002947CF" w:rsidRPr="00B567DF">
              <w:rPr>
                <w:rStyle w:val="Hyperlink"/>
                <w:noProof/>
              </w:rPr>
              <w:t>Northern Water’s Municipal Subdistrict Riparian Vegetation Monitoring</w:t>
            </w:r>
            <w:r w:rsidR="002947CF">
              <w:rPr>
                <w:noProof/>
                <w:webHidden/>
              </w:rPr>
              <w:tab/>
            </w:r>
            <w:r w:rsidR="002947CF">
              <w:rPr>
                <w:noProof/>
                <w:webHidden/>
              </w:rPr>
              <w:fldChar w:fldCharType="begin"/>
            </w:r>
            <w:r w:rsidR="002947CF">
              <w:rPr>
                <w:noProof/>
                <w:webHidden/>
              </w:rPr>
              <w:instrText xml:space="preserve"> PAGEREF _Toc529973431 \h </w:instrText>
            </w:r>
            <w:r w:rsidR="002947CF">
              <w:rPr>
                <w:noProof/>
                <w:webHidden/>
              </w:rPr>
            </w:r>
            <w:r w:rsidR="002947CF">
              <w:rPr>
                <w:noProof/>
                <w:webHidden/>
              </w:rPr>
              <w:fldChar w:fldCharType="separate"/>
            </w:r>
            <w:r w:rsidR="002947CF">
              <w:rPr>
                <w:noProof/>
                <w:webHidden/>
              </w:rPr>
              <w:t>40</w:t>
            </w:r>
            <w:r w:rsidR="002947CF">
              <w:rPr>
                <w:noProof/>
                <w:webHidden/>
              </w:rPr>
              <w:fldChar w:fldCharType="end"/>
            </w:r>
          </w:hyperlink>
        </w:p>
        <w:p w14:paraId="6BB8DF97" w14:textId="56937842" w:rsidR="002947CF" w:rsidRDefault="00EC5780">
          <w:pPr>
            <w:pStyle w:val="TOC2"/>
            <w:tabs>
              <w:tab w:val="right" w:leader="dot" w:pos="9782"/>
            </w:tabs>
            <w:rPr>
              <w:noProof/>
              <w:szCs w:val="22"/>
            </w:rPr>
          </w:pPr>
          <w:hyperlink w:anchor="_Toc529973432" w:history="1">
            <w:r w:rsidR="002947CF" w:rsidRPr="00B567DF">
              <w:rPr>
                <w:rStyle w:val="Hyperlink"/>
                <w:noProof/>
              </w:rPr>
              <w:t>2018 ILVK Monitoring Program</w:t>
            </w:r>
            <w:r w:rsidR="002947CF">
              <w:rPr>
                <w:noProof/>
                <w:webHidden/>
              </w:rPr>
              <w:tab/>
            </w:r>
            <w:r w:rsidR="002947CF">
              <w:rPr>
                <w:noProof/>
                <w:webHidden/>
              </w:rPr>
              <w:fldChar w:fldCharType="begin"/>
            </w:r>
            <w:r w:rsidR="002947CF">
              <w:rPr>
                <w:noProof/>
                <w:webHidden/>
              </w:rPr>
              <w:instrText xml:space="preserve"> PAGEREF _Toc529973432 \h </w:instrText>
            </w:r>
            <w:r w:rsidR="002947CF">
              <w:rPr>
                <w:noProof/>
                <w:webHidden/>
              </w:rPr>
            </w:r>
            <w:r w:rsidR="002947CF">
              <w:rPr>
                <w:noProof/>
                <w:webHidden/>
              </w:rPr>
              <w:fldChar w:fldCharType="separate"/>
            </w:r>
            <w:r w:rsidR="002947CF">
              <w:rPr>
                <w:noProof/>
                <w:webHidden/>
              </w:rPr>
              <w:t>42</w:t>
            </w:r>
            <w:r w:rsidR="002947CF">
              <w:rPr>
                <w:noProof/>
                <w:webHidden/>
              </w:rPr>
              <w:fldChar w:fldCharType="end"/>
            </w:r>
          </w:hyperlink>
        </w:p>
        <w:p w14:paraId="2E66917A" w14:textId="1D3682FA" w:rsidR="002947CF" w:rsidRDefault="00EC5780">
          <w:pPr>
            <w:pStyle w:val="TOC3"/>
            <w:tabs>
              <w:tab w:val="right" w:leader="dot" w:pos="9782"/>
            </w:tabs>
            <w:rPr>
              <w:noProof/>
              <w:szCs w:val="22"/>
            </w:rPr>
          </w:pPr>
          <w:hyperlink w:anchor="_Toc529973433" w:history="1">
            <w:r w:rsidR="002947CF" w:rsidRPr="00B567DF">
              <w:rPr>
                <w:rStyle w:val="Hyperlink"/>
                <w:noProof/>
              </w:rPr>
              <w:t>ILVK Proposed Monitoring Plan</w:t>
            </w:r>
            <w:r w:rsidR="002947CF">
              <w:rPr>
                <w:noProof/>
                <w:webHidden/>
              </w:rPr>
              <w:tab/>
            </w:r>
            <w:r w:rsidR="002947CF">
              <w:rPr>
                <w:noProof/>
                <w:webHidden/>
              </w:rPr>
              <w:fldChar w:fldCharType="begin"/>
            </w:r>
            <w:r w:rsidR="002947CF">
              <w:rPr>
                <w:noProof/>
                <w:webHidden/>
              </w:rPr>
              <w:instrText xml:space="preserve"> PAGEREF _Toc529973433 \h </w:instrText>
            </w:r>
            <w:r w:rsidR="002947CF">
              <w:rPr>
                <w:noProof/>
                <w:webHidden/>
              </w:rPr>
            </w:r>
            <w:r w:rsidR="002947CF">
              <w:rPr>
                <w:noProof/>
                <w:webHidden/>
              </w:rPr>
              <w:fldChar w:fldCharType="separate"/>
            </w:r>
            <w:r w:rsidR="002947CF">
              <w:rPr>
                <w:noProof/>
                <w:webHidden/>
              </w:rPr>
              <w:t>42</w:t>
            </w:r>
            <w:r w:rsidR="002947CF">
              <w:rPr>
                <w:noProof/>
                <w:webHidden/>
              </w:rPr>
              <w:fldChar w:fldCharType="end"/>
            </w:r>
          </w:hyperlink>
        </w:p>
        <w:p w14:paraId="2FE7C545" w14:textId="0F216881" w:rsidR="002947CF" w:rsidRDefault="00EC5780">
          <w:pPr>
            <w:pStyle w:val="TOC3"/>
            <w:tabs>
              <w:tab w:val="right" w:leader="dot" w:pos="9782"/>
            </w:tabs>
            <w:rPr>
              <w:noProof/>
              <w:szCs w:val="22"/>
            </w:rPr>
          </w:pPr>
          <w:hyperlink w:anchor="_Toc529973434" w:history="1">
            <w:r w:rsidR="002947CF" w:rsidRPr="00B567DF">
              <w:rPr>
                <w:rStyle w:val="Hyperlink"/>
                <w:noProof/>
              </w:rPr>
              <w:t>Monitoring of Constructed Improvements</w:t>
            </w:r>
            <w:r w:rsidR="002947CF">
              <w:rPr>
                <w:noProof/>
                <w:webHidden/>
              </w:rPr>
              <w:tab/>
            </w:r>
            <w:r w:rsidR="002947CF">
              <w:rPr>
                <w:noProof/>
                <w:webHidden/>
              </w:rPr>
              <w:fldChar w:fldCharType="begin"/>
            </w:r>
            <w:r w:rsidR="002947CF">
              <w:rPr>
                <w:noProof/>
                <w:webHidden/>
              </w:rPr>
              <w:instrText xml:space="preserve"> PAGEREF _Toc529973434 \h </w:instrText>
            </w:r>
            <w:r w:rsidR="002947CF">
              <w:rPr>
                <w:noProof/>
                <w:webHidden/>
              </w:rPr>
            </w:r>
            <w:r w:rsidR="002947CF">
              <w:rPr>
                <w:noProof/>
                <w:webHidden/>
              </w:rPr>
              <w:fldChar w:fldCharType="separate"/>
            </w:r>
            <w:r w:rsidR="002947CF">
              <w:rPr>
                <w:noProof/>
                <w:webHidden/>
              </w:rPr>
              <w:t>42</w:t>
            </w:r>
            <w:r w:rsidR="002947CF">
              <w:rPr>
                <w:noProof/>
                <w:webHidden/>
              </w:rPr>
              <w:fldChar w:fldCharType="end"/>
            </w:r>
          </w:hyperlink>
        </w:p>
        <w:p w14:paraId="6987BAA3" w14:textId="2DC4D5A4" w:rsidR="002947CF" w:rsidRDefault="00EC5780">
          <w:pPr>
            <w:pStyle w:val="TOC3"/>
            <w:tabs>
              <w:tab w:val="right" w:leader="dot" w:pos="9782"/>
            </w:tabs>
            <w:rPr>
              <w:noProof/>
              <w:szCs w:val="22"/>
            </w:rPr>
          </w:pPr>
          <w:hyperlink w:anchor="_Toc529973435" w:history="1">
            <w:r w:rsidR="002947CF" w:rsidRPr="00B567DF">
              <w:rPr>
                <w:rStyle w:val="Hyperlink"/>
                <w:noProof/>
              </w:rPr>
              <w:t>Monitoring Aquatic Species and Habitat</w:t>
            </w:r>
            <w:r w:rsidR="002947CF">
              <w:rPr>
                <w:noProof/>
                <w:webHidden/>
              </w:rPr>
              <w:tab/>
            </w:r>
            <w:r w:rsidR="002947CF">
              <w:rPr>
                <w:noProof/>
                <w:webHidden/>
              </w:rPr>
              <w:fldChar w:fldCharType="begin"/>
            </w:r>
            <w:r w:rsidR="002947CF">
              <w:rPr>
                <w:noProof/>
                <w:webHidden/>
              </w:rPr>
              <w:instrText xml:space="preserve"> PAGEREF _Toc529973435 \h </w:instrText>
            </w:r>
            <w:r w:rsidR="002947CF">
              <w:rPr>
                <w:noProof/>
                <w:webHidden/>
              </w:rPr>
            </w:r>
            <w:r w:rsidR="002947CF">
              <w:rPr>
                <w:noProof/>
                <w:webHidden/>
              </w:rPr>
              <w:fldChar w:fldCharType="separate"/>
            </w:r>
            <w:r w:rsidR="002947CF">
              <w:rPr>
                <w:noProof/>
                <w:webHidden/>
              </w:rPr>
              <w:t>43</w:t>
            </w:r>
            <w:r w:rsidR="002947CF">
              <w:rPr>
                <w:noProof/>
                <w:webHidden/>
              </w:rPr>
              <w:fldChar w:fldCharType="end"/>
            </w:r>
          </w:hyperlink>
        </w:p>
        <w:p w14:paraId="170FDF80" w14:textId="631F8A85" w:rsidR="002947CF" w:rsidRDefault="00EC5780">
          <w:pPr>
            <w:pStyle w:val="TOC3"/>
            <w:tabs>
              <w:tab w:val="right" w:leader="dot" w:pos="9782"/>
            </w:tabs>
            <w:rPr>
              <w:noProof/>
              <w:szCs w:val="22"/>
            </w:rPr>
          </w:pPr>
          <w:hyperlink w:anchor="_Toc529973436" w:history="1">
            <w:r w:rsidR="002947CF" w:rsidRPr="00B567DF">
              <w:rPr>
                <w:rStyle w:val="Hyperlink"/>
                <w:noProof/>
              </w:rPr>
              <w:t>River Temperature and Water Levels</w:t>
            </w:r>
            <w:r w:rsidR="002947CF">
              <w:rPr>
                <w:noProof/>
                <w:webHidden/>
              </w:rPr>
              <w:tab/>
            </w:r>
            <w:r w:rsidR="002947CF">
              <w:rPr>
                <w:noProof/>
                <w:webHidden/>
              </w:rPr>
              <w:fldChar w:fldCharType="begin"/>
            </w:r>
            <w:r w:rsidR="002947CF">
              <w:rPr>
                <w:noProof/>
                <w:webHidden/>
              </w:rPr>
              <w:instrText xml:space="preserve"> PAGEREF _Toc529973436 \h </w:instrText>
            </w:r>
            <w:r w:rsidR="002947CF">
              <w:rPr>
                <w:noProof/>
                <w:webHidden/>
              </w:rPr>
            </w:r>
            <w:r w:rsidR="002947CF">
              <w:rPr>
                <w:noProof/>
                <w:webHidden/>
              </w:rPr>
              <w:fldChar w:fldCharType="separate"/>
            </w:r>
            <w:r w:rsidR="002947CF">
              <w:rPr>
                <w:noProof/>
                <w:webHidden/>
              </w:rPr>
              <w:t>43</w:t>
            </w:r>
            <w:r w:rsidR="002947CF">
              <w:rPr>
                <w:noProof/>
                <w:webHidden/>
              </w:rPr>
              <w:fldChar w:fldCharType="end"/>
            </w:r>
          </w:hyperlink>
        </w:p>
        <w:p w14:paraId="56FDF4A2" w14:textId="3615315F" w:rsidR="002947CF" w:rsidRDefault="00EC5780">
          <w:pPr>
            <w:pStyle w:val="TOC3"/>
            <w:tabs>
              <w:tab w:val="right" w:leader="dot" w:pos="9782"/>
            </w:tabs>
            <w:rPr>
              <w:noProof/>
              <w:szCs w:val="22"/>
            </w:rPr>
          </w:pPr>
          <w:hyperlink w:anchor="_Toc529973437" w:history="1">
            <w:r w:rsidR="002947CF" w:rsidRPr="00B567DF">
              <w:rPr>
                <w:rStyle w:val="Hyperlink"/>
                <w:noProof/>
              </w:rPr>
              <w:t>Fish Population Surveys</w:t>
            </w:r>
            <w:r w:rsidR="002947CF">
              <w:rPr>
                <w:noProof/>
                <w:webHidden/>
              </w:rPr>
              <w:tab/>
            </w:r>
            <w:r w:rsidR="002947CF">
              <w:rPr>
                <w:noProof/>
                <w:webHidden/>
              </w:rPr>
              <w:fldChar w:fldCharType="begin"/>
            </w:r>
            <w:r w:rsidR="002947CF">
              <w:rPr>
                <w:noProof/>
                <w:webHidden/>
              </w:rPr>
              <w:instrText xml:space="preserve"> PAGEREF _Toc529973437 \h </w:instrText>
            </w:r>
            <w:r w:rsidR="002947CF">
              <w:rPr>
                <w:noProof/>
                <w:webHidden/>
              </w:rPr>
            </w:r>
            <w:r w:rsidR="002947CF">
              <w:rPr>
                <w:noProof/>
                <w:webHidden/>
              </w:rPr>
              <w:fldChar w:fldCharType="separate"/>
            </w:r>
            <w:r w:rsidR="002947CF">
              <w:rPr>
                <w:noProof/>
                <w:webHidden/>
              </w:rPr>
              <w:t>44</w:t>
            </w:r>
            <w:r w:rsidR="002947CF">
              <w:rPr>
                <w:noProof/>
                <w:webHidden/>
              </w:rPr>
              <w:fldChar w:fldCharType="end"/>
            </w:r>
          </w:hyperlink>
        </w:p>
        <w:p w14:paraId="679EE176" w14:textId="180A510C" w:rsidR="002947CF" w:rsidRDefault="00EC5780">
          <w:pPr>
            <w:pStyle w:val="TOC3"/>
            <w:tabs>
              <w:tab w:val="right" w:leader="dot" w:pos="9782"/>
            </w:tabs>
            <w:rPr>
              <w:noProof/>
              <w:szCs w:val="22"/>
            </w:rPr>
          </w:pPr>
          <w:hyperlink w:anchor="_Toc529973438" w:history="1">
            <w:r w:rsidR="002947CF" w:rsidRPr="00B567DF">
              <w:rPr>
                <w:rStyle w:val="Hyperlink"/>
                <w:noProof/>
              </w:rPr>
              <w:t>Macroinvertebrates</w:t>
            </w:r>
            <w:r w:rsidR="002947CF">
              <w:rPr>
                <w:noProof/>
                <w:webHidden/>
              </w:rPr>
              <w:tab/>
            </w:r>
            <w:r w:rsidR="002947CF">
              <w:rPr>
                <w:noProof/>
                <w:webHidden/>
              </w:rPr>
              <w:fldChar w:fldCharType="begin"/>
            </w:r>
            <w:r w:rsidR="002947CF">
              <w:rPr>
                <w:noProof/>
                <w:webHidden/>
              </w:rPr>
              <w:instrText xml:space="preserve"> PAGEREF _Toc529973438 \h </w:instrText>
            </w:r>
            <w:r w:rsidR="002947CF">
              <w:rPr>
                <w:noProof/>
                <w:webHidden/>
              </w:rPr>
            </w:r>
            <w:r w:rsidR="002947CF">
              <w:rPr>
                <w:noProof/>
                <w:webHidden/>
              </w:rPr>
              <w:fldChar w:fldCharType="separate"/>
            </w:r>
            <w:r w:rsidR="002947CF">
              <w:rPr>
                <w:noProof/>
                <w:webHidden/>
              </w:rPr>
              <w:t>44</w:t>
            </w:r>
            <w:r w:rsidR="002947CF">
              <w:rPr>
                <w:noProof/>
                <w:webHidden/>
              </w:rPr>
              <w:fldChar w:fldCharType="end"/>
            </w:r>
          </w:hyperlink>
        </w:p>
        <w:p w14:paraId="553C5A4F" w14:textId="376DAB3A" w:rsidR="002947CF" w:rsidRDefault="00EC5780">
          <w:pPr>
            <w:pStyle w:val="TOC2"/>
            <w:tabs>
              <w:tab w:val="right" w:leader="dot" w:pos="9782"/>
            </w:tabs>
            <w:rPr>
              <w:noProof/>
              <w:szCs w:val="22"/>
            </w:rPr>
          </w:pPr>
          <w:hyperlink w:anchor="_Toc529973439" w:history="1">
            <w:r w:rsidR="002947CF" w:rsidRPr="00B567DF">
              <w:rPr>
                <w:rStyle w:val="Hyperlink"/>
                <w:noProof/>
              </w:rPr>
              <w:t>2018 Connectivity Channel Monitoring</w:t>
            </w:r>
            <w:r w:rsidR="002947CF">
              <w:rPr>
                <w:noProof/>
                <w:webHidden/>
              </w:rPr>
              <w:tab/>
            </w:r>
            <w:r w:rsidR="002947CF">
              <w:rPr>
                <w:noProof/>
                <w:webHidden/>
              </w:rPr>
              <w:fldChar w:fldCharType="begin"/>
            </w:r>
            <w:r w:rsidR="002947CF">
              <w:rPr>
                <w:noProof/>
                <w:webHidden/>
              </w:rPr>
              <w:instrText xml:space="preserve"> PAGEREF _Toc529973439 \h </w:instrText>
            </w:r>
            <w:r w:rsidR="002947CF">
              <w:rPr>
                <w:noProof/>
                <w:webHidden/>
              </w:rPr>
            </w:r>
            <w:r w:rsidR="002947CF">
              <w:rPr>
                <w:noProof/>
                <w:webHidden/>
              </w:rPr>
              <w:fldChar w:fldCharType="separate"/>
            </w:r>
            <w:r w:rsidR="002947CF">
              <w:rPr>
                <w:noProof/>
                <w:webHidden/>
              </w:rPr>
              <w:t>46</w:t>
            </w:r>
            <w:r w:rsidR="002947CF">
              <w:rPr>
                <w:noProof/>
                <w:webHidden/>
              </w:rPr>
              <w:fldChar w:fldCharType="end"/>
            </w:r>
          </w:hyperlink>
        </w:p>
        <w:p w14:paraId="07617EDD" w14:textId="68B3C569" w:rsidR="002947CF" w:rsidRDefault="00EC5780">
          <w:pPr>
            <w:pStyle w:val="TOC1"/>
            <w:tabs>
              <w:tab w:val="right" w:leader="dot" w:pos="9782"/>
            </w:tabs>
            <w:rPr>
              <w:noProof/>
              <w:szCs w:val="22"/>
            </w:rPr>
          </w:pPr>
          <w:hyperlink w:anchor="_Toc529973440" w:history="1">
            <w:r w:rsidR="002947CF" w:rsidRPr="00B567DF">
              <w:rPr>
                <w:rStyle w:val="Hyperlink"/>
                <w:noProof/>
              </w:rPr>
              <w:t>References</w:t>
            </w:r>
            <w:r w:rsidR="002947CF">
              <w:rPr>
                <w:noProof/>
                <w:webHidden/>
              </w:rPr>
              <w:tab/>
            </w:r>
            <w:r w:rsidR="002947CF">
              <w:rPr>
                <w:noProof/>
                <w:webHidden/>
              </w:rPr>
              <w:fldChar w:fldCharType="begin"/>
            </w:r>
            <w:r w:rsidR="002947CF">
              <w:rPr>
                <w:noProof/>
                <w:webHidden/>
              </w:rPr>
              <w:instrText xml:space="preserve"> PAGEREF _Toc529973440 \h </w:instrText>
            </w:r>
            <w:r w:rsidR="002947CF">
              <w:rPr>
                <w:noProof/>
                <w:webHidden/>
              </w:rPr>
            </w:r>
            <w:r w:rsidR="002947CF">
              <w:rPr>
                <w:noProof/>
                <w:webHidden/>
              </w:rPr>
              <w:fldChar w:fldCharType="separate"/>
            </w:r>
            <w:r w:rsidR="002947CF">
              <w:rPr>
                <w:noProof/>
                <w:webHidden/>
              </w:rPr>
              <w:t>47</w:t>
            </w:r>
            <w:r w:rsidR="002947CF">
              <w:rPr>
                <w:noProof/>
                <w:webHidden/>
              </w:rPr>
              <w:fldChar w:fldCharType="end"/>
            </w:r>
          </w:hyperlink>
        </w:p>
        <w:p w14:paraId="424CA8EB" w14:textId="2CDBE6C0" w:rsidR="002947CF" w:rsidRDefault="002947CF">
          <w:pPr>
            <w:pStyle w:val="TOC1"/>
            <w:tabs>
              <w:tab w:val="right" w:leader="dot" w:pos="9782"/>
            </w:tabs>
            <w:rPr>
              <w:noProof/>
              <w:szCs w:val="22"/>
            </w:rPr>
          </w:pPr>
          <w:hyperlink w:anchor="_Toc529973441" w:history="1">
            <w:r w:rsidRPr="00B567DF">
              <w:rPr>
                <w:rStyle w:val="Hyperlink"/>
                <w:noProof/>
              </w:rPr>
              <w:t>Appendix A – 2017 Monitoring Sites with River Mile and Entity Station Name</w:t>
            </w:r>
          </w:hyperlink>
        </w:p>
        <w:p w14:paraId="11F927E6" w14:textId="63C14E1A" w:rsidR="002947CF" w:rsidRDefault="002947CF">
          <w:pPr>
            <w:pStyle w:val="TOC1"/>
            <w:tabs>
              <w:tab w:val="right" w:leader="dot" w:pos="9782"/>
            </w:tabs>
            <w:rPr>
              <w:noProof/>
              <w:szCs w:val="22"/>
            </w:rPr>
          </w:pPr>
          <w:hyperlink w:anchor="_Toc529973442" w:history="1">
            <w:r w:rsidRPr="00B567DF">
              <w:rPr>
                <w:rStyle w:val="Hyperlink"/>
                <w:noProof/>
              </w:rPr>
              <w:t>Appendix B – 2017 Monitoring Summary</w:t>
            </w:r>
          </w:hyperlink>
        </w:p>
        <w:p w14:paraId="7CCAA1FC" w14:textId="1C340BEB" w:rsidR="005A78E3" w:rsidRDefault="005A78E3">
          <w:r w:rsidRPr="3C07BD2D">
            <w:fldChar w:fldCharType="end"/>
          </w:r>
        </w:p>
      </w:sdtContent>
    </w:sdt>
    <w:p w14:paraId="2DFD22B4" w14:textId="47314777" w:rsidR="00E144E7" w:rsidRDefault="00E144E7"/>
    <w:p w14:paraId="6AEDC36E" w14:textId="2ADA6B6D" w:rsidR="00D558B5" w:rsidRDefault="00E144E7">
      <w:pPr>
        <w:sectPr w:rsidR="00D558B5" w:rsidSect="005C02D4">
          <w:headerReference w:type="default" r:id="rId13"/>
          <w:footerReference w:type="default" r:id="rId14"/>
          <w:type w:val="continuous"/>
          <w:pgSz w:w="12240" w:h="15840"/>
          <w:pgMar w:top="1152" w:right="1296" w:bottom="1152" w:left="1152" w:header="432" w:footer="864" w:gutter="0"/>
          <w:pgNumType w:start="0"/>
          <w:cols w:space="720"/>
          <w:docGrid w:linePitch="360"/>
        </w:sectPr>
      </w:pPr>
      <w:r>
        <w:br w:type="page"/>
      </w:r>
    </w:p>
    <w:p w14:paraId="00C689A8" w14:textId="45EE891F" w:rsidR="002E407B" w:rsidRDefault="002E407B" w:rsidP="002E407B">
      <w:pPr>
        <w:pStyle w:val="Heading2"/>
      </w:pPr>
      <w:bookmarkStart w:id="0" w:name="_Toc529973405"/>
      <w:r>
        <w:t>Program Purpose and Objectives</w:t>
      </w:r>
      <w:bookmarkEnd w:id="0"/>
    </w:p>
    <w:p w14:paraId="0F9F04DD" w14:textId="53C6CD84" w:rsidR="00477021" w:rsidRDefault="00545B45" w:rsidP="00545B45">
      <w:r w:rsidRPr="00EE11E8">
        <w:t xml:space="preserve">The cooperating partners of </w:t>
      </w:r>
      <w:r w:rsidR="00536E02">
        <w:t xml:space="preserve">Learning By Doing </w:t>
      </w:r>
      <w:r w:rsidR="00EE11E8" w:rsidRPr="00EE11E8">
        <w:t>(LBD) are committed</w:t>
      </w:r>
      <w:r w:rsidR="004F5C65">
        <w:t xml:space="preserve"> </w:t>
      </w:r>
      <w:r w:rsidR="00EE11E8" w:rsidRPr="00EE11E8">
        <w:t xml:space="preserve">to </w:t>
      </w:r>
      <w:r w:rsidR="004F5C65" w:rsidRPr="52040A77">
        <w:rPr>
          <w:i/>
          <w:iCs/>
        </w:rPr>
        <w:t>“</w:t>
      </w:r>
      <w:r w:rsidR="00EE11E8" w:rsidRPr="52040A77">
        <w:rPr>
          <w:i/>
          <w:iCs/>
        </w:rPr>
        <w:t>implement a monitoring plan to identify undesirable changes in, and agree upon desired modifications to, the aquatic environment, and to measure the effectiveness of actions taken to protect or improve the aquatic environment.”</w:t>
      </w:r>
      <w:r w:rsidR="00FC009D">
        <w:t xml:space="preserve"> </w:t>
      </w:r>
      <w:r w:rsidR="0081476F">
        <w:t xml:space="preserve">Further, this plan sets </w:t>
      </w:r>
      <w:r w:rsidR="000B6456">
        <w:t>agreed-</w:t>
      </w:r>
      <w:r w:rsidR="0081476F">
        <w:t>upon goals that</w:t>
      </w:r>
      <w:r w:rsidR="00267F06">
        <w:t xml:space="preserve"> “</w:t>
      </w:r>
      <w:r w:rsidR="00267F06" w:rsidRPr="52040A77">
        <w:rPr>
          <w:i/>
          <w:iCs/>
        </w:rPr>
        <w:t xml:space="preserve">rely on existing data and new data gathering under existing programs to provide the primary source of information for designing the management </w:t>
      </w:r>
      <w:r w:rsidR="000B6456" w:rsidRPr="52040A77">
        <w:rPr>
          <w:i/>
          <w:iCs/>
        </w:rPr>
        <w:t>goals and for prioritizing those goals and reaches where the goals will be applied.</w:t>
      </w:r>
      <w:r w:rsidR="000B6456">
        <w:t>”</w:t>
      </w:r>
      <w:sdt>
        <w:sdtPr>
          <w:id w:val="-1456471591"/>
          <w:citation/>
        </w:sdtPr>
        <w:sdtContent>
          <w:r w:rsidR="000B6456">
            <w:fldChar w:fldCharType="begin"/>
          </w:r>
          <w:r w:rsidR="000B6456">
            <w:instrText xml:space="preserve"> CITATION Int12 \l 1033 </w:instrText>
          </w:r>
          <w:r w:rsidR="000B6456">
            <w:fldChar w:fldCharType="separate"/>
          </w:r>
          <w:r w:rsidR="00960E5A">
            <w:rPr>
              <w:noProof/>
            </w:rPr>
            <w:t xml:space="preserve"> (IGA, 2012)</w:t>
          </w:r>
          <w:r w:rsidR="000B6456">
            <w:fldChar w:fldCharType="end"/>
          </w:r>
        </w:sdtContent>
      </w:sdt>
    </w:p>
    <w:p w14:paraId="7D2A4784" w14:textId="11038F9C" w:rsidR="003905BD" w:rsidRDefault="004A2EC4" w:rsidP="00545B45">
      <w:r>
        <w:t xml:space="preserve">This </w:t>
      </w:r>
      <w:r w:rsidR="00FA2A00">
        <w:t xml:space="preserve">annual Aquatic Resource Monitoring Plan </w:t>
      </w:r>
      <w:r w:rsidR="00855DA8">
        <w:t xml:space="preserve">(Plan) </w:t>
      </w:r>
      <w:r>
        <w:t xml:space="preserve">was </w:t>
      </w:r>
      <w:r w:rsidR="00FA2A00">
        <w:t xml:space="preserve">developed </w:t>
      </w:r>
      <w:r w:rsidR="007C0687">
        <w:t xml:space="preserve">utilizing the Aquatic Resource Monitoring Planning Process </w:t>
      </w:r>
      <w:sdt>
        <w:sdtPr>
          <w:id w:val="1137073051"/>
          <w:citation/>
        </w:sdtPr>
        <w:sdtContent>
          <w:r w:rsidR="007C0687">
            <w:fldChar w:fldCharType="begin"/>
          </w:r>
          <w:r w:rsidR="007C0687">
            <w:instrText xml:space="preserve"> CITATION Lea17 \l 1033 </w:instrText>
          </w:r>
          <w:r w:rsidR="007C0687">
            <w:fldChar w:fldCharType="separate"/>
          </w:r>
          <w:r w:rsidR="00960E5A">
            <w:rPr>
              <w:noProof/>
            </w:rPr>
            <w:t>(Learning By Doing Monitoring Committee, 2017)</w:t>
          </w:r>
          <w:r w:rsidR="007C0687">
            <w:fldChar w:fldCharType="end"/>
          </w:r>
        </w:sdtContent>
      </w:sdt>
      <w:r w:rsidR="007C0687">
        <w:t xml:space="preserve"> and is applicable to the Cooperative Effort Area (the Colorado, Fraser and Williams Fork River Basins, upstream of the Colorado River confluence with the Blue River)</w:t>
      </w:r>
      <w:r>
        <w:t xml:space="preserve"> or CEA</w:t>
      </w:r>
      <w:r w:rsidR="007C0687">
        <w:t xml:space="preserve">. </w:t>
      </w:r>
      <w:r w:rsidR="002B6483">
        <w:t>The objectives of the</w:t>
      </w:r>
      <w:r w:rsidR="007C320D">
        <w:t xml:space="preserve"> 2018</w:t>
      </w:r>
      <w:r w:rsidR="002B6483">
        <w:t xml:space="preserve"> Plan</w:t>
      </w:r>
      <w:r w:rsidR="00A33C15">
        <w:t xml:space="preserve"> are to:</w:t>
      </w:r>
    </w:p>
    <w:p w14:paraId="0DCBD254" w14:textId="6FD5A92E" w:rsidR="002B6483" w:rsidRDefault="002B6483" w:rsidP="005B7FF0">
      <w:pPr>
        <w:pStyle w:val="ListParagraph"/>
        <w:numPr>
          <w:ilvl w:val="0"/>
          <w:numId w:val="1"/>
        </w:numPr>
      </w:pPr>
      <w:r>
        <w:t>Compile</w:t>
      </w:r>
      <w:r w:rsidR="0050037D">
        <w:t xml:space="preserve"> and summarize</w:t>
      </w:r>
      <w:r>
        <w:t xml:space="preserve"> existing monitoring activities</w:t>
      </w:r>
    </w:p>
    <w:p w14:paraId="7490FF6E" w14:textId="29925F44" w:rsidR="002B6483" w:rsidRDefault="006678E3" w:rsidP="005B7FF0">
      <w:pPr>
        <w:pStyle w:val="ListParagraph"/>
        <w:numPr>
          <w:ilvl w:val="0"/>
          <w:numId w:val="1"/>
        </w:numPr>
      </w:pPr>
      <w:r>
        <w:t>M</w:t>
      </w:r>
      <w:r w:rsidR="002B6483">
        <w:t>aintain a comprehensive temperature monitoring network</w:t>
      </w:r>
    </w:p>
    <w:p w14:paraId="025F27D0" w14:textId="42ED3997" w:rsidR="002B6483" w:rsidRDefault="004A4EB6" w:rsidP="005B7FF0">
      <w:pPr>
        <w:pStyle w:val="ListParagraph"/>
        <w:numPr>
          <w:ilvl w:val="0"/>
          <w:numId w:val="1"/>
        </w:numPr>
      </w:pPr>
      <w:r>
        <w:t xml:space="preserve">Maintain </w:t>
      </w:r>
      <w:r w:rsidR="005F07EA">
        <w:t>substrat</w:t>
      </w:r>
      <w:r w:rsidR="006F564F">
        <w:t>e sample collection</w:t>
      </w:r>
      <w:r w:rsidR="00E50BC7">
        <w:t xml:space="preserve"> in support of the Grand County Stream Management Plan</w:t>
      </w:r>
    </w:p>
    <w:p w14:paraId="7CE27495" w14:textId="336F2557" w:rsidR="002B6483" w:rsidRDefault="002B6483" w:rsidP="005B7FF0">
      <w:pPr>
        <w:pStyle w:val="ListParagraph"/>
        <w:numPr>
          <w:ilvl w:val="0"/>
          <w:numId w:val="1"/>
        </w:numPr>
      </w:pPr>
      <w:r>
        <w:t>Assess the existing state of macroinvertebrate communities</w:t>
      </w:r>
    </w:p>
    <w:p w14:paraId="5F5A01B0" w14:textId="77777777" w:rsidR="00CA3A4F" w:rsidRDefault="00C45AF1" w:rsidP="005B7FF0">
      <w:pPr>
        <w:pStyle w:val="ListParagraph"/>
        <w:numPr>
          <w:ilvl w:val="0"/>
          <w:numId w:val="1"/>
        </w:numPr>
      </w:pPr>
      <w:r>
        <w:t>Assess the impacts of the Fraser Flats River Habitat Project</w:t>
      </w:r>
      <w:r w:rsidR="00CA3A4F" w:rsidRPr="00CA3A4F">
        <w:t xml:space="preserve"> </w:t>
      </w:r>
    </w:p>
    <w:p w14:paraId="2F20340F" w14:textId="3286DD2E" w:rsidR="00C45AF1" w:rsidRDefault="00CA3A4F" w:rsidP="005B7FF0">
      <w:pPr>
        <w:pStyle w:val="ListParagraph"/>
        <w:numPr>
          <w:ilvl w:val="0"/>
          <w:numId w:val="1"/>
        </w:numPr>
      </w:pPr>
      <w:r>
        <w:t xml:space="preserve">Ensure adequate monitoring in stream segments that are currently listed on Colorado’s 303(d) List of Impaired Waters </w:t>
      </w:r>
    </w:p>
    <w:p w14:paraId="28D1251A" w14:textId="04DEE2AA" w:rsidR="008D15B5" w:rsidRDefault="008D15B5" w:rsidP="005B7FF0">
      <w:pPr>
        <w:pStyle w:val="ListParagraph"/>
        <w:numPr>
          <w:ilvl w:val="0"/>
          <w:numId w:val="1"/>
        </w:numPr>
      </w:pPr>
      <w:r>
        <w:t>Assess the sta</w:t>
      </w:r>
      <w:r w:rsidR="006372AA">
        <w:t>te of the fisheries</w:t>
      </w:r>
    </w:p>
    <w:p w14:paraId="3F2860C8" w14:textId="4D901AF7" w:rsidR="0033196B" w:rsidRDefault="0033196B" w:rsidP="005B7FF0">
      <w:pPr>
        <w:pStyle w:val="ListParagraph"/>
        <w:numPr>
          <w:ilvl w:val="0"/>
          <w:numId w:val="1"/>
        </w:numPr>
      </w:pPr>
      <w:r>
        <w:t>Support restoration efforts</w:t>
      </w:r>
      <w:r w:rsidR="00DD65DD">
        <w:t xml:space="preserve"> </w:t>
      </w:r>
      <w:r w:rsidR="001D5522">
        <w:t xml:space="preserve">on the Colorado River </w:t>
      </w:r>
      <w:r w:rsidR="00DD65DD">
        <w:t>by Irrigators Living in the Vicinity of Kremmling (ILVK)</w:t>
      </w:r>
    </w:p>
    <w:p w14:paraId="5B560DB9" w14:textId="24A840CB" w:rsidR="00DD5BEA" w:rsidRDefault="0006501F" w:rsidP="005B7FF0">
      <w:pPr>
        <w:pStyle w:val="ListParagraph"/>
        <w:numPr>
          <w:ilvl w:val="0"/>
          <w:numId w:val="1"/>
        </w:numPr>
      </w:pPr>
      <w:r>
        <w:t>Document</w:t>
      </w:r>
      <w:r w:rsidR="009605E5">
        <w:t xml:space="preserve"> riparian vegetation monitoring </w:t>
      </w:r>
      <w:r>
        <w:t>in the CEA</w:t>
      </w:r>
    </w:p>
    <w:p w14:paraId="6E6ACC86" w14:textId="77777777" w:rsidR="00683516" w:rsidRDefault="00683516" w:rsidP="005B7FF0">
      <w:pPr>
        <w:pStyle w:val="ListParagraph"/>
        <w:numPr>
          <w:ilvl w:val="0"/>
          <w:numId w:val="1"/>
        </w:numPr>
      </w:pPr>
      <w:r>
        <w:t>Assess aquatic life habitat surrounding Windy Gap Reservoir prior to connectivity channel construction</w:t>
      </w:r>
    </w:p>
    <w:p w14:paraId="56BE3F38" w14:textId="00031943" w:rsidR="002B6483" w:rsidRDefault="002B6483" w:rsidP="008D15B5">
      <w:pPr>
        <w:pStyle w:val="ListParagraph"/>
      </w:pPr>
    </w:p>
    <w:p w14:paraId="548A53CB" w14:textId="52480D99" w:rsidR="00DE7B1A" w:rsidRDefault="0081476F" w:rsidP="00DE7B1A">
      <w:r>
        <w:t xml:space="preserve">A </w:t>
      </w:r>
      <w:r w:rsidR="0077607A">
        <w:t xml:space="preserve">2018 </w:t>
      </w:r>
      <w:r>
        <w:t>sampling</w:t>
      </w:r>
      <w:r w:rsidR="00DE7B1A">
        <w:t xml:space="preserve"> </w:t>
      </w:r>
      <w:r w:rsidR="0077607A">
        <w:t xml:space="preserve">plan </w:t>
      </w:r>
      <w:r w:rsidR="00DE7B1A">
        <w:t>for each objective follows.</w:t>
      </w:r>
    </w:p>
    <w:p w14:paraId="09095201" w14:textId="77777777" w:rsidR="00484B86" w:rsidRDefault="00484B86">
      <w:pPr>
        <w:rPr>
          <w:rFonts w:asciiTheme="majorHAnsi" w:eastAsiaTheme="majorEastAsia" w:hAnsiTheme="majorHAnsi" w:cstheme="majorBidi"/>
          <w:color w:val="629DD1" w:themeColor="accent2"/>
          <w:sz w:val="36"/>
          <w:szCs w:val="36"/>
        </w:rPr>
      </w:pPr>
      <w:r>
        <w:br w:type="page"/>
      </w:r>
    </w:p>
    <w:p w14:paraId="496F2793" w14:textId="306E198A" w:rsidR="007C0687" w:rsidRDefault="00F92163" w:rsidP="007C0687">
      <w:pPr>
        <w:pStyle w:val="Heading2"/>
      </w:pPr>
      <w:bookmarkStart w:id="1" w:name="_Toc529973406"/>
      <w:r>
        <w:t>2017</w:t>
      </w:r>
      <w:r w:rsidR="007C0687">
        <w:t xml:space="preserve"> Monitoring </w:t>
      </w:r>
      <w:r>
        <w:t>Summary</w:t>
      </w:r>
      <w:bookmarkEnd w:id="1"/>
    </w:p>
    <w:p w14:paraId="5CD33115" w14:textId="61E03F74" w:rsidR="00EA5217" w:rsidRDefault="00EA5217" w:rsidP="00EA5217">
      <w:r>
        <w:t xml:space="preserve">A summary of all monitoring efforts in Grand County was prepared for </w:t>
      </w:r>
      <w:r w:rsidR="00BF1C8E">
        <w:t xml:space="preserve">monitoring that took place in </w:t>
      </w:r>
      <w:r>
        <w:t>2017</w:t>
      </w:r>
      <w:r w:rsidR="00BF1C8E">
        <w:t xml:space="preserve">. This summary was used to </w:t>
      </w:r>
      <w:r w:rsidR="001710C0">
        <w:t>inform and propose plans for 2018 monitoring</w:t>
      </w:r>
      <w:r w:rsidR="000D3F96">
        <w:t xml:space="preserve">. </w:t>
      </w:r>
      <w:r w:rsidR="00103B12">
        <w:t>2017 m</w:t>
      </w:r>
      <w:r w:rsidR="000D3F96">
        <w:t>onitoring efforts</w:t>
      </w:r>
      <w:r w:rsidR="002158C9">
        <w:t xml:space="preserve"> from </w:t>
      </w:r>
      <w:r>
        <w:t>several entities</w:t>
      </w:r>
      <w:r w:rsidR="002158C9">
        <w:t xml:space="preserve"> were compiled</w:t>
      </w:r>
      <w:r>
        <w:t xml:space="preserve"> including:</w:t>
      </w:r>
    </w:p>
    <w:p w14:paraId="2D0ED66F" w14:textId="5BB51AF7" w:rsidR="00EA5217" w:rsidRDefault="00EA5217" w:rsidP="005B7FF0">
      <w:pPr>
        <w:pStyle w:val="ListParagraph"/>
        <w:numPr>
          <w:ilvl w:val="0"/>
          <w:numId w:val="10"/>
        </w:numPr>
        <w:spacing w:after="200"/>
      </w:pPr>
      <w:r>
        <w:t>Bureau of Land Management</w:t>
      </w:r>
      <w:r w:rsidR="00445F8A">
        <w:t xml:space="preserve"> (BLM)</w:t>
      </w:r>
    </w:p>
    <w:p w14:paraId="2D453811" w14:textId="67C46982" w:rsidR="00EA5217" w:rsidRDefault="00EA5217" w:rsidP="005B7FF0">
      <w:pPr>
        <w:pStyle w:val="ListParagraph"/>
        <w:numPr>
          <w:ilvl w:val="0"/>
          <w:numId w:val="10"/>
        </w:numPr>
        <w:spacing w:after="200"/>
      </w:pPr>
      <w:r>
        <w:t>Colorado Parks and Wildlife</w:t>
      </w:r>
      <w:r w:rsidR="00445F8A">
        <w:t xml:space="preserve"> (CPW)</w:t>
      </w:r>
    </w:p>
    <w:p w14:paraId="5384B28D" w14:textId="578251E9" w:rsidR="00EA5217" w:rsidRDefault="00EA5217" w:rsidP="005B7FF0">
      <w:pPr>
        <w:pStyle w:val="ListParagraph"/>
        <w:numPr>
          <w:ilvl w:val="0"/>
          <w:numId w:val="10"/>
        </w:numPr>
        <w:spacing w:after="200"/>
      </w:pPr>
      <w:r>
        <w:t>Colorado River Water Conservancy District</w:t>
      </w:r>
      <w:r w:rsidR="00012C30">
        <w:t xml:space="preserve"> (River District)</w:t>
      </w:r>
    </w:p>
    <w:p w14:paraId="24C2A4EA" w14:textId="77777777" w:rsidR="00EA5217" w:rsidRDefault="00EA5217" w:rsidP="005B7FF0">
      <w:pPr>
        <w:pStyle w:val="ListParagraph"/>
        <w:numPr>
          <w:ilvl w:val="0"/>
          <w:numId w:val="10"/>
        </w:numPr>
        <w:spacing w:after="200"/>
      </w:pPr>
      <w:r>
        <w:t>Denver Water</w:t>
      </w:r>
    </w:p>
    <w:p w14:paraId="5A3D68BE" w14:textId="5767BFF8" w:rsidR="00EA5217" w:rsidRDefault="00EA5217" w:rsidP="005B7FF0">
      <w:pPr>
        <w:pStyle w:val="ListParagraph"/>
        <w:numPr>
          <w:ilvl w:val="0"/>
          <w:numId w:val="10"/>
        </w:numPr>
        <w:spacing w:after="200"/>
      </w:pPr>
      <w:r>
        <w:t>East Grand Water Quality Board</w:t>
      </w:r>
      <w:r w:rsidR="00012C30">
        <w:t xml:space="preserve"> (EGWQB)</w:t>
      </w:r>
    </w:p>
    <w:p w14:paraId="00E822A9" w14:textId="77777777" w:rsidR="00EA5217" w:rsidRDefault="00EA5217" w:rsidP="005B7FF0">
      <w:pPr>
        <w:pStyle w:val="ListParagraph"/>
        <w:numPr>
          <w:ilvl w:val="0"/>
          <w:numId w:val="10"/>
        </w:numPr>
        <w:spacing w:after="200"/>
      </w:pPr>
      <w:r>
        <w:t>Grand County</w:t>
      </w:r>
    </w:p>
    <w:p w14:paraId="64865481" w14:textId="3F65F92E" w:rsidR="00EA5217" w:rsidRDefault="00EA5217" w:rsidP="005B7FF0">
      <w:pPr>
        <w:pStyle w:val="ListParagraph"/>
        <w:numPr>
          <w:ilvl w:val="0"/>
          <w:numId w:val="10"/>
        </w:numPr>
        <w:spacing w:after="200"/>
      </w:pPr>
      <w:r>
        <w:t>Grand County Water Information Network</w:t>
      </w:r>
      <w:r w:rsidR="00A65797">
        <w:t xml:space="preserve"> (</w:t>
      </w:r>
      <w:r w:rsidR="00445F8A">
        <w:t>GCWIN)</w:t>
      </w:r>
    </w:p>
    <w:p w14:paraId="1064D207" w14:textId="77777777" w:rsidR="00EA5217" w:rsidRDefault="00EA5217" w:rsidP="005B7FF0">
      <w:pPr>
        <w:pStyle w:val="ListParagraph"/>
        <w:numPr>
          <w:ilvl w:val="0"/>
          <w:numId w:val="10"/>
        </w:numPr>
        <w:spacing w:after="200"/>
      </w:pPr>
      <w:r>
        <w:t>Learning By Doing</w:t>
      </w:r>
    </w:p>
    <w:p w14:paraId="06DA0A79" w14:textId="789095BD" w:rsidR="00EA5217" w:rsidRDefault="00EA5217" w:rsidP="005B7FF0">
      <w:pPr>
        <w:pStyle w:val="ListParagraph"/>
        <w:numPr>
          <w:ilvl w:val="0"/>
          <w:numId w:val="10"/>
        </w:numPr>
        <w:spacing w:after="200"/>
      </w:pPr>
      <w:r>
        <w:t>Northern Water</w:t>
      </w:r>
    </w:p>
    <w:p w14:paraId="5DCD604E" w14:textId="4CA23D61" w:rsidR="00CF2260" w:rsidRDefault="00CF2260" w:rsidP="005B7FF0">
      <w:pPr>
        <w:pStyle w:val="ListParagraph"/>
        <w:numPr>
          <w:ilvl w:val="0"/>
          <w:numId w:val="10"/>
        </w:numPr>
        <w:spacing w:after="200"/>
      </w:pPr>
      <w:r>
        <w:t>Northern Water Municipal Subdistrict (Subdistrict)</w:t>
      </w:r>
    </w:p>
    <w:p w14:paraId="75D072B6" w14:textId="63E94FD7" w:rsidR="00EA5217" w:rsidRDefault="00EA5217" w:rsidP="005B7FF0">
      <w:pPr>
        <w:pStyle w:val="ListParagraph"/>
        <w:numPr>
          <w:ilvl w:val="0"/>
          <w:numId w:val="10"/>
        </w:numPr>
        <w:spacing w:after="200"/>
      </w:pPr>
      <w:r>
        <w:t>Trout Unlimited</w:t>
      </w:r>
      <w:r w:rsidR="00445F8A">
        <w:t xml:space="preserve"> (TU)</w:t>
      </w:r>
    </w:p>
    <w:p w14:paraId="58CD9724" w14:textId="4BCE801B" w:rsidR="00EA5217" w:rsidRDefault="00EA5217" w:rsidP="005B7FF0">
      <w:pPr>
        <w:pStyle w:val="ListParagraph"/>
        <w:numPr>
          <w:ilvl w:val="0"/>
          <w:numId w:val="10"/>
        </w:numPr>
        <w:spacing w:after="200"/>
      </w:pPr>
      <w:r>
        <w:t>US Geological Survey</w:t>
      </w:r>
      <w:r w:rsidR="00445F8A">
        <w:t xml:space="preserve"> (USGS)</w:t>
      </w:r>
    </w:p>
    <w:p w14:paraId="622C36FD" w14:textId="0A7312E0" w:rsidR="00EA5217" w:rsidRDefault="00EA5217" w:rsidP="00EA5217">
      <w:r>
        <w:t>The 2017 monitoring summary show</w:t>
      </w:r>
      <w:r w:rsidR="004E499D">
        <w:t>s</w:t>
      </w:r>
      <w:r>
        <w:t xml:space="preserve"> what sampling was done and where flow data were collected in 2017 based on information provided by the entities.</w:t>
      </w:r>
      <w:r w:rsidR="009C78A6">
        <w:t xml:space="preserve"> </w:t>
      </w:r>
      <w:r>
        <w:t xml:space="preserve">Changes can occur in timing and frequency of sampling events, </w:t>
      </w:r>
      <w:r w:rsidR="001D29CD">
        <w:t xml:space="preserve">and </w:t>
      </w:r>
      <w:r>
        <w:t xml:space="preserve">sites </w:t>
      </w:r>
      <w:r w:rsidR="001D29CD">
        <w:t>may</w:t>
      </w:r>
      <w:r>
        <w:t xml:space="preserve"> be added or removed</w:t>
      </w:r>
      <w:r w:rsidR="001D29CD">
        <w:t xml:space="preserve"> during the sampling season</w:t>
      </w:r>
      <w:r>
        <w:t xml:space="preserve">. </w:t>
      </w:r>
      <w:r w:rsidR="000E69F8">
        <w:t>A</w:t>
      </w:r>
      <w:r>
        <w:t xml:space="preserve">ssumptions made </w:t>
      </w:r>
      <w:r w:rsidR="000E69F8">
        <w:t>in the summary include</w:t>
      </w:r>
      <w:r>
        <w:t>:</w:t>
      </w:r>
    </w:p>
    <w:p w14:paraId="55466BDD" w14:textId="77777777" w:rsidR="00EA5217" w:rsidRDefault="00EA5217" w:rsidP="005B7FF0">
      <w:pPr>
        <w:pStyle w:val="ListParagraph"/>
        <w:numPr>
          <w:ilvl w:val="0"/>
          <w:numId w:val="14"/>
        </w:numPr>
        <w:spacing w:after="200"/>
      </w:pPr>
      <w:r>
        <w:t>Denver Water collects quarterly and bi-annual samples at several sites. The quarterly samples were put into the matrix in January, April, July and October. The biannual sampling was put into the matrix in June and September.</w:t>
      </w:r>
    </w:p>
    <w:p w14:paraId="09A4E2F7" w14:textId="77777777" w:rsidR="00EA5217" w:rsidRDefault="00EA5217" w:rsidP="005B7FF0">
      <w:pPr>
        <w:pStyle w:val="ListParagraph"/>
        <w:numPr>
          <w:ilvl w:val="0"/>
          <w:numId w:val="14"/>
        </w:numPr>
        <w:spacing w:after="200"/>
      </w:pPr>
      <w:r>
        <w:t xml:space="preserve">CPW collects fish data bi-annually and annually. The bi-annual sampling was put into the matrix in April and September; the annual in September. </w:t>
      </w:r>
    </w:p>
    <w:p w14:paraId="14DD9BEE" w14:textId="4DBB8324" w:rsidR="006C484E" w:rsidRDefault="006C484E" w:rsidP="005B7FF0">
      <w:pPr>
        <w:pStyle w:val="ListParagraph"/>
        <w:numPr>
          <w:ilvl w:val="0"/>
          <w:numId w:val="14"/>
        </w:numPr>
        <w:spacing w:after="200"/>
      </w:pPr>
      <w:r>
        <w:t xml:space="preserve">The </w:t>
      </w:r>
      <w:r w:rsidR="00AA7587">
        <w:t xml:space="preserve">fish survey sites in the </w:t>
      </w:r>
      <w:r w:rsidR="0037524B">
        <w:t>summary</w:t>
      </w:r>
      <w:r w:rsidR="000C14C2">
        <w:t xml:space="preserve"> </w:t>
      </w:r>
      <w:r w:rsidR="000D78F6">
        <w:t xml:space="preserve">were based </w:t>
      </w:r>
      <w:r w:rsidR="00776FA2">
        <w:t>CPW Fish Survey reports.</w:t>
      </w:r>
      <w:r w:rsidR="000C14C2">
        <w:t xml:space="preserve"> </w:t>
      </w:r>
    </w:p>
    <w:p w14:paraId="15A3E3DE" w14:textId="1866172E" w:rsidR="00EA5217" w:rsidRDefault="00EA5217" w:rsidP="00EA5217">
      <w:r>
        <w:t>Previous</w:t>
      </w:r>
      <w:r w:rsidR="00076110">
        <w:t xml:space="preserve"> years</w:t>
      </w:r>
      <w:r>
        <w:t xml:space="preserve"> monitoring plans c</w:t>
      </w:r>
      <w:r w:rsidR="00076110">
        <w:t xml:space="preserve">an </w:t>
      </w:r>
      <w:r>
        <w:t xml:space="preserve">be different from and could also include other entities who may have collected data compared to the 2017 summary. For example, in some years the Colorado Division of Water Quality collects data in Grand County for review of water quality standards. </w:t>
      </w:r>
    </w:p>
    <w:p w14:paraId="4B696FB9" w14:textId="3F85AFE6" w:rsidR="00EA5217" w:rsidRPr="006F7241" w:rsidRDefault="00EA5217" w:rsidP="0096436A">
      <w:pPr>
        <w:pStyle w:val="Heading3"/>
      </w:pPr>
      <w:bookmarkStart w:id="2" w:name="_Toc529973407"/>
      <w:r w:rsidRPr="006F7241">
        <w:t>Station Normalization</w:t>
      </w:r>
      <w:bookmarkEnd w:id="2"/>
    </w:p>
    <w:p w14:paraId="1E723E2F" w14:textId="07799445" w:rsidR="00CF2260" w:rsidRDefault="00EA5217" w:rsidP="00EA5217">
      <w:r>
        <w:t>There were originally 2</w:t>
      </w:r>
      <w:r w:rsidR="0098182B">
        <w:t>03</w:t>
      </w:r>
      <w:r>
        <w:t xml:space="preserve"> stations in the sampling</w:t>
      </w:r>
      <w:r w:rsidR="00321156">
        <w:t xml:space="preserve"> summary</w:t>
      </w:r>
      <w:r>
        <w:t>. In effort to normalize and streamline sampling efforts, each sampling station was assigned a river mile ID. This was done using the coordinates provided by the sampling entities and mapping the sites using a center river line. This allowed for sites located in the same place but sampled by different entities to be grouped together as a single site. After grouping the sites by river mile ID, there were 1</w:t>
      </w:r>
      <w:r w:rsidR="00B81B8A">
        <w:t>06</w:t>
      </w:r>
      <w:r>
        <w:t xml:space="preserve"> stations in the </w:t>
      </w:r>
      <w:r w:rsidR="00321156">
        <w:t>summary</w:t>
      </w:r>
      <w:r>
        <w:t>.</w:t>
      </w:r>
    </w:p>
    <w:p w14:paraId="5DBABC1F" w14:textId="518CB7C1" w:rsidR="00EA5217" w:rsidRDefault="00EA5217" w:rsidP="00EA5217">
      <w:r>
        <w:t>The river mile ID is composed of abbreviated text representing the water body followed by a numeric value representing</w:t>
      </w:r>
      <w:r w:rsidRPr="00CF6BD7">
        <w:t xml:space="preserve"> the river mile. </w:t>
      </w:r>
      <w:r>
        <w:t>For example, the river mile ID for the Colorado River at river mile 10 is CR-10. River mile zero</w:t>
      </w:r>
      <w:r w:rsidRPr="00CF6BD7">
        <w:t xml:space="preserve"> is located at the most downstream portion of a waterbody, generally the confluence with a larger river</w:t>
      </w:r>
      <w:r>
        <w:t>.</w:t>
      </w:r>
      <w:r w:rsidRPr="00CF6BD7">
        <w:t xml:space="preserve"> For t</w:t>
      </w:r>
      <w:r>
        <w:t xml:space="preserve">he Colorado River, river mile zero </w:t>
      </w:r>
      <w:r w:rsidRPr="00CF6BD7">
        <w:t xml:space="preserve">is at </w:t>
      </w:r>
      <w:r>
        <w:t>LBD Cooperative Effort Area (CEA)</w:t>
      </w:r>
      <w:r w:rsidRPr="00CF6BD7">
        <w:t xml:space="preserve"> boundary line</w:t>
      </w:r>
      <w:r>
        <w:t xml:space="preserve"> which is the confluence with the Blue River</w:t>
      </w:r>
      <w:r w:rsidRPr="00CF6BD7">
        <w:t>.</w:t>
      </w:r>
      <w:r>
        <w:t xml:space="preserve"> The river miles increase at upstream sites. </w:t>
      </w:r>
    </w:p>
    <w:p w14:paraId="5FCFE8D8" w14:textId="7107548B" w:rsidR="00EA5217" w:rsidRDefault="00EA5217" w:rsidP="00EA5217">
      <w:r>
        <w:t xml:space="preserve">The following abbreviations </w:t>
      </w:r>
      <w:r w:rsidR="009C78A6">
        <w:t>are</w:t>
      </w:r>
      <w:r>
        <w:t xml:space="preserve"> used when assigning the River Mile ID’s:</w:t>
      </w:r>
    </w:p>
    <w:p w14:paraId="59CCC5D1" w14:textId="0C97C28B" w:rsidR="00812C49" w:rsidRDefault="00812C49" w:rsidP="00812C49">
      <w:pPr>
        <w:pStyle w:val="Caption"/>
        <w:keepNext/>
        <w:ind w:firstLine="720"/>
      </w:pPr>
      <w:r>
        <w:t xml:space="preserve">Table </w:t>
      </w:r>
      <w:r w:rsidR="00280856">
        <w:rPr>
          <w:noProof/>
        </w:rPr>
        <w:fldChar w:fldCharType="begin"/>
      </w:r>
      <w:r w:rsidR="00280856">
        <w:rPr>
          <w:noProof/>
        </w:rPr>
        <w:instrText xml:space="preserve"> SEQ Table \* ARABIC </w:instrText>
      </w:r>
      <w:r w:rsidR="00280856">
        <w:rPr>
          <w:noProof/>
        </w:rPr>
        <w:fldChar w:fldCharType="separate"/>
      </w:r>
      <w:r w:rsidR="007573E0">
        <w:rPr>
          <w:noProof/>
        </w:rPr>
        <w:t>1</w:t>
      </w:r>
      <w:r w:rsidR="00280856">
        <w:rPr>
          <w:noProof/>
        </w:rPr>
        <w:fldChar w:fldCharType="end"/>
      </w:r>
      <w:r>
        <w:t xml:space="preserve"> - River Mile Abbreviations</w:t>
      </w:r>
    </w:p>
    <w:tbl>
      <w:tblPr>
        <w:tblW w:w="6624" w:type="dxa"/>
        <w:jc w:val="center"/>
        <w:tblLook w:val="04A0" w:firstRow="1" w:lastRow="0" w:firstColumn="1" w:lastColumn="0" w:noHBand="0" w:noVBand="1"/>
      </w:tblPr>
      <w:tblGrid>
        <w:gridCol w:w="3040"/>
        <w:gridCol w:w="2000"/>
        <w:gridCol w:w="1584"/>
      </w:tblGrid>
      <w:tr w:rsidR="00EA5217" w:rsidRPr="001808CD" w14:paraId="1B5E926B"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nil"/>
            </w:tcBorders>
            <w:shd w:val="clear" w:color="auto" w:fill="77697A" w:themeFill="accent6" w:themeFillShade="BF"/>
            <w:noWrap/>
            <w:vAlign w:val="bottom"/>
            <w:hideMark/>
          </w:tcPr>
          <w:p w14:paraId="4624A2C6" w14:textId="701EBD3D" w:rsidR="00EA5217" w:rsidRPr="00906344" w:rsidRDefault="401351D9" w:rsidP="00C633C9">
            <w:pPr>
              <w:spacing w:after="0" w:line="240" w:lineRule="auto"/>
              <w:rPr>
                <w:rFonts w:eastAsia="Times New Roman" w:cs="Times New Roman"/>
                <w:b/>
                <w:color w:val="FFFFFF" w:themeColor="background1"/>
                <w:sz w:val="18"/>
                <w:szCs w:val="18"/>
              </w:rPr>
            </w:pPr>
            <w:r w:rsidRPr="401351D9">
              <w:rPr>
                <w:b/>
                <w:bCs/>
                <w:color w:val="FFFFFF" w:themeColor="background1"/>
                <w:sz w:val="18"/>
                <w:szCs w:val="18"/>
              </w:rPr>
              <w:t>River Name</w:t>
            </w:r>
          </w:p>
        </w:tc>
        <w:tc>
          <w:tcPr>
            <w:tcW w:w="2000" w:type="dxa"/>
            <w:tcBorders>
              <w:top w:val="single" w:sz="4" w:space="0" w:color="000000" w:themeColor="text1"/>
              <w:left w:val="nil"/>
              <w:bottom w:val="single" w:sz="4" w:space="0" w:color="000000" w:themeColor="text1"/>
              <w:right w:val="nil"/>
            </w:tcBorders>
            <w:shd w:val="clear" w:color="auto" w:fill="77697A" w:themeFill="accent6" w:themeFillShade="BF"/>
            <w:noWrap/>
            <w:vAlign w:val="bottom"/>
            <w:hideMark/>
          </w:tcPr>
          <w:p w14:paraId="06856CE3" w14:textId="701EBD3D" w:rsidR="00EA5217" w:rsidRPr="00906344" w:rsidRDefault="401351D9" w:rsidP="00906344">
            <w:pPr>
              <w:spacing w:after="0" w:line="240" w:lineRule="auto"/>
              <w:jc w:val="center"/>
              <w:rPr>
                <w:rFonts w:eastAsia="Times New Roman" w:cs="Times New Roman"/>
                <w:b/>
                <w:color w:val="FFFFFF" w:themeColor="background1"/>
                <w:sz w:val="18"/>
                <w:szCs w:val="18"/>
              </w:rPr>
            </w:pPr>
            <w:r w:rsidRPr="401351D9">
              <w:rPr>
                <w:b/>
                <w:bCs/>
                <w:color w:val="FFFFFF" w:themeColor="background1"/>
                <w:sz w:val="18"/>
                <w:szCs w:val="18"/>
              </w:rPr>
              <w:t>Site Abbreviation</w:t>
            </w:r>
          </w:p>
        </w:tc>
        <w:tc>
          <w:tcPr>
            <w:tcW w:w="1584" w:type="dxa"/>
            <w:tcBorders>
              <w:top w:val="single" w:sz="4" w:space="0" w:color="000000" w:themeColor="text1"/>
              <w:left w:val="nil"/>
              <w:bottom w:val="single" w:sz="4" w:space="0" w:color="000000" w:themeColor="text1"/>
              <w:right w:val="single" w:sz="4" w:space="0" w:color="000000" w:themeColor="text1"/>
            </w:tcBorders>
            <w:shd w:val="clear" w:color="auto" w:fill="77697A" w:themeFill="accent6" w:themeFillShade="BF"/>
            <w:noWrap/>
            <w:vAlign w:val="bottom"/>
            <w:hideMark/>
          </w:tcPr>
          <w:p w14:paraId="47AEE39B" w14:textId="701EBD3D" w:rsidR="00EA5217" w:rsidRPr="00906344" w:rsidRDefault="401351D9" w:rsidP="00906344">
            <w:pPr>
              <w:spacing w:after="0" w:line="240" w:lineRule="auto"/>
              <w:jc w:val="center"/>
              <w:rPr>
                <w:rFonts w:eastAsia="Times New Roman" w:cs="Times New Roman"/>
                <w:b/>
                <w:color w:val="FFFFFF" w:themeColor="background1"/>
                <w:sz w:val="18"/>
                <w:szCs w:val="18"/>
              </w:rPr>
            </w:pPr>
            <w:r w:rsidRPr="401351D9">
              <w:rPr>
                <w:b/>
                <w:bCs/>
                <w:color w:val="FFFFFF" w:themeColor="background1"/>
                <w:sz w:val="18"/>
                <w:szCs w:val="18"/>
              </w:rPr>
              <w:t>Group</w:t>
            </w:r>
          </w:p>
        </w:tc>
      </w:tr>
      <w:tr w:rsidR="00EA5217" w:rsidRPr="001808CD" w14:paraId="0D31CD98"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623D5EF"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Arapaho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7D2FB1A"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AC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3F80702"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293E9149"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AA8E90E"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Bobtail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D0197B3"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BC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1259128"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Williams Fork</w:t>
            </w:r>
          </w:p>
        </w:tc>
      </w:tr>
      <w:tr w:rsidR="00EA5217" w:rsidRPr="001808CD" w14:paraId="554E2DED"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0586A9E"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Cabin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AFF2C14"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CB</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A4ADEB1"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1F9E871A"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344C014"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Cabin Creek North Channel</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F899714"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CBN</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C75D5FA"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77207F14"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FB1BB87"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Cabin Creek South Channel</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073DDAC"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CBS</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80BC8BA"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50DD33DD"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4B82338"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Little Cabin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72BE60D"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LCB</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A2537E0"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5D5F8AA2"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11B748F"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Church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5537289"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CH</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D5DAA6B"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55CA3CDF"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55658CC"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Colorado River</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C994BD2"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CR</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FFE9C98"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Colorado</w:t>
            </w:r>
          </w:p>
        </w:tc>
      </w:tr>
      <w:tr w:rsidR="00EA5217" w:rsidRPr="001808CD" w14:paraId="0928893F"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A8E260E"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North Fork of Colorado</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A56C845"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NF</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E4DC918"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23710E79"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325DC2C"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Crooked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E7C7D39"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8DCA349"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0895A863"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3450176"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East Inlet</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955ECF9"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EI</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070F5E3"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74F9440E"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06983CD"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Elk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AF250C4"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EC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D111FAE"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7A40CDB8"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9B4B1DE"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Fraser River</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41850F7"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3E6D9DC"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5C5D1ADE"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3211557"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Grand Lake</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73C6A12"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GL</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3BE089B"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3A56B14A"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ADC9A86"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Granby Reservoir</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C210BC0"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GR</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ACCB55F"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12F3F5BA"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ADC2B11"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Granby Pump Canal</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B6CF414"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GRP</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DDC9959"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539A72EE"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426A6EE"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Herd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9DEC171"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HC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1AFE2BF"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1CA93B73"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738017B"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McQuery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A9DC78A"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MQC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1FCDCA3"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Williams Fork</w:t>
            </w:r>
          </w:p>
        </w:tc>
      </w:tr>
      <w:tr w:rsidR="00EA5217" w:rsidRPr="001808CD" w14:paraId="391FD875"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35A6346"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Meadow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D9F4C9E"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MC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34B4195"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520A3996"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5BFC67D"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North Inlet</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92E75E9"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NI</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66E56F2"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67D71DDF"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D5007C1"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Ranch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2467645"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RC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433F1FB"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6BFF3FE6"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2A1DF3C"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Ranch Creek Canal</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6FDD7DD"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RCC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34F15AB"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0B377658"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A434148"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Reeder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12C4232"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RDC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9F4463D"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Lower Co</w:t>
            </w:r>
          </w:p>
        </w:tc>
      </w:tr>
      <w:tr w:rsidR="00EA5217" w:rsidRPr="001808CD" w14:paraId="27BB939F"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9C3BBD3"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Roaring Fork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5096DCA"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RF</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5C59395"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6D199086"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21B0217"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Shadow Mountain Reservoir</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12C2990"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SM</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64340CB"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4C648C08"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8CA4A49"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Saint Louis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39091AF" w14:textId="02A98F6E"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S</w:t>
            </w:r>
            <w:r w:rsidR="00BD1EF5" w:rsidRPr="5003B080">
              <w:rPr>
                <w:rFonts w:eastAsia="Times New Roman" w:cs="Times New Roman"/>
                <w:color w:val="000000" w:themeColor="text1"/>
                <w:sz w:val="18"/>
                <w:szCs w:val="18"/>
              </w:rPr>
              <w:t>T</w:t>
            </w:r>
            <w:r w:rsidRPr="5003B080">
              <w:rPr>
                <w:rFonts w:eastAsia="Times New Roman" w:cs="Times New Roman"/>
                <w:color w:val="000000" w:themeColor="text1"/>
                <w:sz w:val="18"/>
                <w:szCs w:val="18"/>
              </w:rPr>
              <w:t>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C31C522"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173BB673"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85CF149"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Steelman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0A16A51"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SC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B787560"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Williams Fork</w:t>
            </w:r>
          </w:p>
        </w:tc>
      </w:tr>
      <w:tr w:rsidR="00EA5217" w:rsidRPr="001808CD" w14:paraId="58DD374E"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8D313B2"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Stillwater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4A77D2B"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ST</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8798482"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551B6A20"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99FA180"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Trail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C037023"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TR</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AF1B0E0"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755CF26F"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7C32512"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Vasquez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471D60B"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VC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E2D27CF"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5CF0EF84"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9CD7C0C"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Vasquez Creek Canal</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B1C853E"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VCC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0306DCD"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2715EDB6"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22194F1"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Little Vasquez Creek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D5B9852"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LVC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DEF7986"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Fraser</w:t>
            </w:r>
          </w:p>
        </w:tc>
      </w:tr>
      <w:tr w:rsidR="00EA5217" w:rsidRPr="001808CD" w14:paraId="084FFB78"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F4D2567"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Williams Fork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DA0A26F"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WF</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68430C6"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Williams Fork</w:t>
            </w:r>
          </w:p>
        </w:tc>
      </w:tr>
      <w:tr w:rsidR="00EA5217" w:rsidRPr="001808CD" w14:paraId="20610772"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F6ECE68"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Upper South Fork Williams Fork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8F1653D"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USF</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FC5BFEF"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Williams Fork</w:t>
            </w:r>
          </w:p>
        </w:tc>
      </w:tr>
      <w:tr w:rsidR="00EA5217" w:rsidRPr="001808CD" w14:paraId="702A08DC"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5676F2A"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South Fork Williams Fork</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C20746D"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SWF</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41F4F17"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Williams Fork</w:t>
            </w:r>
          </w:p>
        </w:tc>
      </w:tr>
      <w:tr w:rsidR="00EA5217" w:rsidRPr="001808CD" w14:paraId="0CDDB503"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17A2C228"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Willow Creek Reservoir</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9FF311A"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WC</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E0B919B"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700CFEF1"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075F56E"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Willow Creek Pump Canal</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8553F6C"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WCP</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96EF07F"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r w:rsidR="00EA5217" w:rsidRPr="001808CD" w14:paraId="75E5E212" w14:textId="77777777" w:rsidTr="401351D9">
        <w:trPr>
          <w:trHeight w:val="20"/>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D9D5657" w14:textId="77777777" w:rsidR="00EA5217" w:rsidRPr="00906344" w:rsidRDefault="00EA5217" w:rsidP="00C633C9">
            <w:pPr>
              <w:spacing w:after="0" w:line="240" w:lineRule="auto"/>
              <w:rPr>
                <w:rFonts w:eastAsia="Times New Roman" w:cs="Times New Roman"/>
                <w:color w:val="000000" w:themeColor="text1"/>
                <w:sz w:val="18"/>
                <w:szCs w:val="18"/>
              </w:rPr>
            </w:pPr>
            <w:r w:rsidRPr="5003B080">
              <w:rPr>
                <w:rFonts w:eastAsia="Times New Roman" w:cs="Times New Roman"/>
                <w:color w:val="000000" w:themeColor="text1"/>
                <w:sz w:val="18"/>
                <w:szCs w:val="18"/>
              </w:rPr>
              <w:t>Windy Gap Reservoir</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58062BEF"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WG</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7FD051FA"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Middle Co</w:t>
            </w:r>
          </w:p>
        </w:tc>
      </w:tr>
      <w:tr w:rsidR="00EA5217" w:rsidRPr="001808CD" w14:paraId="38BEBC19" w14:textId="77777777" w:rsidTr="00776FA2">
        <w:trPr>
          <w:trHeight w:val="144"/>
          <w:jc w:val="center"/>
        </w:trPr>
        <w:tc>
          <w:tcPr>
            <w:tcW w:w="3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F1ECF4B" w14:textId="77777777" w:rsidR="00EA5217" w:rsidRPr="00906344" w:rsidRDefault="00EA5217" w:rsidP="00C633C9">
            <w:pPr>
              <w:spacing w:after="0" w:line="240" w:lineRule="auto"/>
              <w:rPr>
                <w:rFonts w:eastAsia="Times New Roman" w:cs="Times New Roman"/>
                <w:i/>
                <w:color w:val="000000" w:themeColor="text1"/>
                <w:sz w:val="18"/>
                <w:szCs w:val="18"/>
              </w:rPr>
            </w:pPr>
            <w:r w:rsidRPr="5003B080">
              <w:rPr>
                <w:rFonts w:eastAsia="Times New Roman" w:cs="Times New Roman"/>
                <w:i/>
                <w:color w:val="000000" w:themeColor="text1"/>
                <w:sz w:val="18"/>
                <w:szCs w:val="18"/>
              </w:rPr>
              <w:t xml:space="preserve">  Windy Gap Pump Canal</w:t>
            </w:r>
          </w:p>
        </w:tc>
        <w:tc>
          <w:tcPr>
            <w:tcW w:w="20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2C032260"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WGP</w:t>
            </w:r>
          </w:p>
        </w:tc>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F4A8436" w14:textId="77777777" w:rsidR="00EA5217" w:rsidRPr="00906344" w:rsidRDefault="00EA5217" w:rsidP="00906344">
            <w:pPr>
              <w:spacing w:after="0" w:line="240" w:lineRule="auto"/>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Upper Co</w:t>
            </w:r>
          </w:p>
        </w:tc>
      </w:tr>
    </w:tbl>
    <w:p w14:paraId="76FE613F" w14:textId="77777777" w:rsidR="00CF2260" w:rsidRDefault="00CF2260" w:rsidP="00423716"/>
    <w:p w14:paraId="23EED550" w14:textId="121E1ECC" w:rsidR="00423716" w:rsidRDefault="00423716" w:rsidP="00423716">
      <w:r>
        <w:t>A complete list of all</w:t>
      </w:r>
      <w:r w:rsidR="00AE2621">
        <w:t xml:space="preserve"> 2</w:t>
      </w:r>
      <w:r w:rsidR="0098182B">
        <w:t>03</w:t>
      </w:r>
      <w:r>
        <w:t xml:space="preserve"> sites</w:t>
      </w:r>
      <w:r w:rsidR="00A06E83">
        <w:t xml:space="preserve"> with the Entity ID and corresponding River Mile ID is </w:t>
      </w:r>
      <w:r w:rsidR="00AE2621">
        <w:t xml:space="preserve">found in </w:t>
      </w:r>
      <w:r w:rsidR="00AE2621" w:rsidRPr="008A2345">
        <w:t>Appendix A.</w:t>
      </w:r>
    </w:p>
    <w:p w14:paraId="0842D291" w14:textId="060C1FC7" w:rsidR="00EA5217" w:rsidRPr="00CE1D0F" w:rsidRDefault="00EA5217" w:rsidP="0096436A">
      <w:pPr>
        <w:pStyle w:val="Heading3"/>
      </w:pPr>
      <w:bookmarkStart w:id="3" w:name="_Toc529973408"/>
      <w:r w:rsidRPr="00CE1D0F">
        <w:t>M</w:t>
      </w:r>
      <w:r w:rsidR="00CC0453">
        <w:t>onitoring</w:t>
      </w:r>
      <w:r w:rsidRPr="00CE1D0F">
        <w:t xml:space="preserve"> Summary</w:t>
      </w:r>
      <w:r w:rsidR="00CC0453">
        <w:t xml:space="preserve"> Overview</w:t>
      </w:r>
      <w:bookmarkEnd w:id="3"/>
    </w:p>
    <w:p w14:paraId="0694C318" w14:textId="7238CD0B" w:rsidR="00EA5217" w:rsidRDefault="00EA5217" w:rsidP="00EA5217">
      <w:r>
        <w:t xml:space="preserve">The monitoring matrix </w:t>
      </w:r>
      <w:r w:rsidR="009C78A6">
        <w:t>is</w:t>
      </w:r>
      <w:r>
        <w:t xml:space="preserve"> geographically sectioned</w:t>
      </w:r>
      <w:r w:rsidR="00610561">
        <w:t xml:space="preserve"> into the</w:t>
      </w:r>
      <w:r>
        <w:t xml:space="preserve"> following</w:t>
      </w:r>
      <w:r w:rsidR="00D072B6">
        <w:t>:</w:t>
      </w:r>
    </w:p>
    <w:p w14:paraId="140D2EF6" w14:textId="77777777" w:rsidR="00EA5217" w:rsidRDefault="00EA5217" w:rsidP="005B7FF0">
      <w:pPr>
        <w:pStyle w:val="ListParagraph"/>
        <w:numPr>
          <w:ilvl w:val="0"/>
          <w:numId w:val="12"/>
        </w:numPr>
        <w:spacing w:after="200"/>
      </w:pPr>
      <w:r w:rsidRPr="009101F7">
        <w:t xml:space="preserve">Colorado River </w:t>
      </w:r>
      <w:r>
        <w:t>–</w:t>
      </w:r>
      <w:r w:rsidRPr="009101F7">
        <w:t xml:space="preserve"> </w:t>
      </w:r>
      <w:r>
        <w:t>Blue River</w:t>
      </w:r>
      <w:r w:rsidRPr="009101F7">
        <w:t xml:space="preserve"> to Williams Fork</w:t>
      </w:r>
    </w:p>
    <w:p w14:paraId="58CF5288" w14:textId="77777777" w:rsidR="00EA5217" w:rsidRDefault="00EA5217" w:rsidP="005B7FF0">
      <w:pPr>
        <w:pStyle w:val="ListParagraph"/>
        <w:numPr>
          <w:ilvl w:val="0"/>
          <w:numId w:val="12"/>
        </w:numPr>
        <w:spacing w:after="200"/>
      </w:pPr>
      <w:r w:rsidRPr="009101F7">
        <w:t>Colorado River -Williams Fork to Windy Gap</w:t>
      </w:r>
    </w:p>
    <w:p w14:paraId="249E09F8" w14:textId="77777777" w:rsidR="00EA5217" w:rsidRDefault="00EA5217" w:rsidP="005B7FF0">
      <w:pPr>
        <w:pStyle w:val="ListParagraph"/>
        <w:numPr>
          <w:ilvl w:val="0"/>
          <w:numId w:val="12"/>
        </w:numPr>
        <w:spacing w:after="200"/>
      </w:pPr>
      <w:r w:rsidRPr="009101F7">
        <w:t>Colorado River - Upstream of Windy Gap to Headwaters</w:t>
      </w:r>
    </w:p>
    <w:p w14:paraId="5DF12B69" w14:textId="77777777" w:rsidR="00EA5217" w:rsidRDefault="00EA5217" w:rsidP="005B7FF0">
      <w:pPr>
        <w:pStyle w:val="ListParagraph"/>
        <w:numPr>
          <w:ilvl w:val="0"/>
          <w:numId w:val="12"/>
        </w:numPr>
        <w:spacing w:after="200"/>
      </w:pPr>
      <w:r w:rsidRPr="009101F7">
        <w:t xml:space="preserve">Fraser River </w:t>
      </w:r>
      <w:r>
        <w:t>and Tributaries</w:t>
      </w:r>
    </w:p>
    <w:p w14:paraId="081B3D74" w14:textId="77777777" w:rsidR="00EA5217" w:rsidRDefault="00EA5217" w:rsidP="005B7FF0">
      <w:pPr>
        <w:pStyle w:val="ListParagraph"/>
        <w:numPr>
          <w:ilvl w:val="0"/>
          <w:numId w:val="12"/>
        </w:numPr>
        <w:spacing w:after="200"/>
      </w:pPr>
      <w:r>
        <w:t>Williams Fork and Tributaries</w:t>
      </w:r>
    </w:p>
    <w:p w14:paraId="18114A9C" w14:textId="55C417CE" w:rsidR="00EA5217" w:rsidRDefault="00EA5217" w:rsidP="00EA5217">
      <w:r>
        <w:t xml:space="preserve">There </w:t>
      </w:r>
      <w:r w:rsidR="00D072B6">
        <w:t>are</w:t>
      </w:r>
      <w:r>
        <w:t xml:space="preserve"> </w:t>
      </w:r>
      <w:r w:rsidR="00D072B6">
        <w:t>four</w:t>
      </w:r>
      <w:r>
        <w:t xml:space="preserve"> general categories used to group the type of sampling done at a site:</w:t>
      </w:r>
    </w:p>
    <w:p w14:paraId="6A67F060" w14:textId="77777777" w:rsidR="00EA5217" w:rsidRDefault="00EA5217" w:rsidP="005B7FF0">
      <w:pPr>
        <w:pStyle w:val="ListParagraph"/>
        <w:numPr>
          <w:ilvl w:val="0"/>
          <w:numId w:val="13"/>
        </w:numPr>
        <w:spacing w:after="200"/>
      </w:pPr>
      <w:r>
        <w:t>Water Quality – Includes analysis done at a laboratory (metals, nutrients, ions, etc.). This also includes measurements taken in the field (pH, temperature, flow, etc.).</w:t>
      </w:r>
    </w:p>
    <w:p w14:paraId="307D8B70" w14:textId="77777777" w:rsidR="00EA5217" w:rsidRDefault="00EA5217" w:rsidP="005B7FF0">
      <w:pPr>
        <w:pStyle w:val="ListParagraph"/>
        <w:numPr>
          <w:ilvl w:val="0"/>
          <w:numId w:val="13"/>
        </w:numPr>
        <w:spacing w:after="200"/>
      </w:pPr>
      <w:r>
        <w:t>Temperature – Time series data collected with a sensor placed in the stream.</w:t>
      </w:r>
    </w:p>
    <w:p w14:paraId="5B5B0521" w14:textId="77777777" w:rsidR="00EA5217" w:rsidRDefault="00EA5217" w:rsidP="005B7FF0">
      <w:pPr>
        <w:pStyle w:val="ListParagraph"/>
        <w:numPr>
          <w:ilvl w:val="0"/>
          <w:numId w:val="13"/>
        </w:numPr>
        <w:spacing w:after="200"/>
      </w:pPr>
      <w:r>
        <w:t xml:space="preserve">Habitat – This includes macroinvertebrate, fish, sediment, and riparian area data collection. </w:t>
      </w:r>
    </w:p>
    <w:p w14:paraId="4DE09ABB" w14:textId="77777777" w:rsidR="00EA5217" w:rsidRDefault="00EA5217" w:rsidP="005B7FF0">
      <w:pPr>
        <w:pStyle w:val="ListParagraph"/>
        <w:numPr>
          <w:ilvl w:val="0"/>
          <w:numId w:val="13"/>
        </w:numPr>
        <w:spacing w:after="200"/>
      </w:pPr>
      <w:r>
        <w:t>Flow – Sites where there is a gaging station.</w:t>
      </w:r>
    </w:p>
    <w:p w14:paraId="3C9CC64F" w14:textId="77777777" w:rsidR="00EA5217" w:rsidRDefault="00EA5217" w:rsidP="00EA5217">
      <w:r>
        <w:t>There are four parts included with each geographic section:</w:t>
      </w:r>
    </w:p>
    <w:p w14:paraId="65709E63" w14:textId="77777777" w:rsidR="00EA5217" w:rsidRDefault="00EA5217" w:rsidP="005B7FF0">
      <w:pPr>
        <w:pStyle w:val="ListParagraph"/>
        <w:numPr>
          <w:ilvl w:val="0"/>
          <w:numId w:val="11"/>
        </w:numPr>
        <w:spacing w:after="200"/>
      </w:pPr>
      <w:r>
        <w:t>Map – The map shows the sites in the section labeled with the river mile ID and indicates what type of sampling is done at each site.</w:t>
      </w:r>
    </w:p>
    <w:p w14:paraId="2C792611" w14:textId="77777777" w:rsidR="00EA5217" w:rsidRDefault="00EA5217" w:rsidP="005B7FF0">
      <w:pPr>
        <w:pStyle w:val="ListParagraph"/>
        <w:numPr>
          <w:ilvl w:val="0"/>
          <w:numId w:val="11"/>
        </w:numPr>
        <w:spacing w:after="200"/>
      </w:pPr>
      <w:r>
        <w:t>Station List – A list of the stations which includes the river mile ID, the entity ID, a site description, the entity, and what type of data are collected at that site.</w:t>
      </w:r>
    </w:p>
    <w:p w14:paraId="3EB61572" w14:textId="2CCF69D3" w:rsidR="00EA5217" w:rsidRDefault="00EA5217" w:rsidP="005B7FF0">
      <w:pPr>
        <w:pStyle w:val="ListParagraph"/>
        <w:numPr>
          <w:ilvl w:val="0"/>
          <w:numId w:val="11"/>
        </w:numPr>
        <w:spacing w:after="200"/>
      </w:pPr>
      <w:r>
        <w:t xml:space="preserve">Parameter List – </w:t>
      </w:r>
      <w:r w:rsidR="00834F7E">
        <w:t>A</w:t>
      </w:r>
      <w:r>
        <w:t xml:space="preserve"> table of parameter groups which are collected specific to the geographic location. The parameter groups are specific to the sampling entity. The group names are an abbreviation of the sampling entity followed by a number, which is a count of how many different groups that entity samples. Details are provided specific to each parameter list.</w:t>
      </w:r>
    </w:p>
    <w:p w14:paraId="08D120BD" w14:textId="0800A114" w:rsidR="004D68C0" w:rsidRDefault="00EA5217" w:rsidP="005B7FF0">
      <w:pPr>
        <w:pStyle w:val="ListParagraph"/>
        <w:numPr>
          <w:ilvl w:val="0"/>
          <w:numId w:val="11"/>
        </w:numPr>
      </w:pPr>
      <w:r>
        <w:t>Monitoring Plan – The sampling schedule which shows when each parameter list is collected at each site. The plan is on a weekly schedule to account for bi-weekly sampling carried out by some entities. There is highlighting to indicate when temperature sensors are installed at applicable sites.</w:t>
      </w:r>
    </w:p>
    <w:p w14:paraId="1B3035E3" w14:textId="5BE59291" w:rsidR="00CC0453" w:rsidRDefault="00CC0453" w:rsidP="00CC0453">
      <w:r>
        <w:t xml:space="preserve">The monitoring summary is in </w:t>
      </w:r>
      <w:r w:rsidRPr="007C169E">
        <w:t xml:space="preserve">Appendix </w:t>
      </w:r>
      <w:r w:rsidR="004E7B9D" w:rsidRPr="007C169E">
        <w:t>B</w:t>
      </w:r>
      <w:r w:rsidR="004E7B9D">
        <w:t xml:space="preserve">. </w:t>
      </w:r>
    </w:p>
    <w:p w14:paraId="412DD8B2" w14:textId="20999ED6" w:rsidR="004D68C0" w:rsidRDefault="004D68C0">
      <w:pPr>
        <w:rPr>
          <w:rFonts w:asciiTheme="majorHAnsi" w:eastAsiaTheme="majorEastAsia" w:hAnsiTheme="majorHAnsi" w:cstheme="majorBidi"/>
          <w:color w:val="4A66AC" w:themeColor="accent1"/>
          <w:sz w:val="36"/>
          <w:szCs w:val="36"/>
        </w:rPr>
      </w:pPr>
      <w:r>
        <w:br w:type="page"/>
      </w:r>
    </w:p>
    <w:p w14:paraId="1BC4BBBA" w14:textId="7A065E4F" w:rsidR="004D0CB0" w:rsidRDefault="004D0CB0" w:rsidP="004D0CB0">
      <w:pPr>
        <w:pStyle w:val="Heading2"/>
      </w:pPr>
      <w:bookmarkStart w:id="4" w:name="_Toc529973409"/>
      <w:r>
        <w:t>2018 Stream Temperature Monitoring Plan</w:t>
      </w:r>
      <w:bookmarkEnd w:id="4"/>
    </w:p>
    <w:p w14:paraId="15C0D003" w14:textId="18002E27" w:rsidR="00F92163" w:rsidRDefault="00F92163" w:rsidP="0077531F">
      <w:r>
        <w:t>T</w:t>
      </w:r>
      <w:r w:rsidRPr="008F7FFD">
        <w:t>h</w:t>
      </w:r>
      <w:r>
        <w:t xml:space="preserve">is </w:t>
      </w:r>
      <w:r w:rsidR="00B77D3A">
        <w:t>section</w:t>
      </w:r>
      <w:r>
        <w:t xml:space="preserve"> describes the results of the LBD</w:t>
      </w:r>
      <w:r w:rsidR="00C76DB5">
        <w:t xml:space="preserve"> </w:t>
      </w:r>
      <w:r>
        <w:t xml:space="preserve">analysis </w:t>
      </w:r>
      <w:r w:rsidR="00C76DB5">
        <w:t xml:space="preserve">of the 2017 temperature monitoring network </w:t>
      </w:r>
      <w:r>
        <w:t xml:space="preserve">and subsequent 2018 Stream Temperature Monitoring </w:t>
      </w:r>
      <w:r w:rsidR="00863EB8">
        <w:t>Plan</w:t>
      </w:r>
      <w:r>
        <w:t xml:space="preserve"> in </w:t>
      </w:r>
      <w:r w:rsidRPr="008F7FFD">
        <w:t>the</w:t>
      </w:r>
      <w:r>
        <w:t xml:space="preserve"> CEA</w:t>
      </w:r>
      <w:r w:rsidRPr="008F7FFD">
        <w:t xml:space="preserve">. </w:t>
      </w:r>
      <w:r>
        <w:t xml:space="preserve">LBD’s stream temperature monitoring program is intended to supplement the existing stream temperature monitoring network within the CEA. </w:t>
      </w:r>
    </w:p>
    <w:p w14:paraId="20F8B06C" w14:textId="77777777" w:rsidR="00F92163" w:rsidRDefault="00F92163" w:rsidP="0077531F">
      <w:r>
        <w:t xml:space="preserve">The LBD stream temperature monitoring program objectives are to: </w:t>
      </w:r>
    </w:p>
    <w:p w14:paraId="7F94F4F3" w14:textId="77777777" w:rsidR="00F92163" w:rsidRDefault="00F92163" w:rsidP="005B7FF0">
      <w:pPr>
        <w:pStyle w:val="ListParagraph"/>
        <w:numPr>
          <w:ilvl w:val="0"/>
          <w:numId w:val="15"/>
        </w:numPr>
      </w:pPr>
      <w:r w:rsidRPr="00CE5367">
        <w:t>Complement existing stream temperature monitoring</w:t>
      </w:r>
      <w:r>
        <w:t xml:space="preserve"> efforts;</w:t>
      </w:r>
    </w:p>
    <w:p w14:paraId="108606B1" w14:textId="77777777" w:rsidR="00F92163" w:rsidRDefault="00F92163" w:rsidP="005B7FF0">
      <w:pPr>
        <w:pStyle w:val="ListParagraph"/>
        <w:numPr>
          <w:ilvl w:val="0"/>
          <w:numId w:val="15"/>
        </w:numPr>
      </w:pPr>
      <w:r>
        <w:t>Provide the LBD operations subcommittee with timely data to make informed decisions about releases of environmental water;</w:t>
      </w:r>
    </w:p>
    <w:p w14:paraId="00BB63E2" w14:textId="77777777" w:rsidR="00F92163" w:rsidRDefault="00F92163" w:rsidP="005B7FF0">
      <w:pPr>
        <w:pStyle w:val="ListParagraph"/>
        <w:numPr>
          <w:ilvl w:val="0"/>
          <w:numId w:val="15"/>
        </w:numPr>
      </w:pPr>
      <w:r>
        <w:t>Provide stream temperature data to evaluate effectiveness of environmental water releases;</w:t>
      </w:r>
    </w:p>
    <w:p w14:paraId="2FF395B1" w14:textId="77777777" w:rsidR="00F92163" w:rsidRDefault="00F92163" w:rsidP="005B7FF0">
      <w:pPr>
        <w:pStyle w:val="ListParagraph"/>
        <w:numPr>
          <w:ilvl w:val="0"/>
          <w:numId w:val="15"/>
        </w:numPr>
      </w:pPr>
      <w:r>
        <w:t>Identify critical stream reaches for water temperature;</w:t>
      </w:r>
    </w:p>
    <w:p w14:paraId="2EC270CF" w14:textId="77777777" w:rsidR="00F92163" w:rsidRDefault="00F92163" w:rsidP="005B7FF0">
      <w:pPr>
        <w:pStyle w:val="ListParagraph"/>
        <w:numPr>
          <w:ilvl w:val="0"/>
          <w:numId w:val="15"/>
        </w:numPr>
      </w:pPr>
      <w:r>
        <w:t>Assess compliance with Colorado’s stream temperature standards;</w:t>
      </w:r>
    </w:p>
    <w:p w14:paraId="4D82961F" w14:textId="7E2058A1" w:rsidR="00F92163" w:rsidRDefault="00F92163" w:rsidP="005B7FF0">
      <w:pPr>
        <w:pStyle w:val="ListParagraph"/>
        <w:numPr>
          <w:ilvl w:val="0"/>
          <w:numId w:val="15"/>
        </w:numPr>
      </w:pPr>
      <w:r>
        <w:t>Monitor and assess impacts of restoration efforts performed by LBD.</w:t>
      </w:r>
    </w:p>
    <w:p w14:paraId="39F503DC" w14:textId="77777777" w:rsidR="003905A5" w:rsidRPr="007C3B0F" w:rsidRDefault="003905A5" w:rsidP="003905A5">
      <w:pPr>
        <w:pStyle w:val="ListParagraph"/>
      </w:pPr>
    </w:p>
    <w:p w14:paraId="25C6136E" w14:textId="1C92B3DF" w:rsidR="00F92163" w:rsidRPr="003905A5" w:rsidRDefault="00F92163" w:rsidP="003905A5">
      <w:pPr>
        <w:pStyle w:val="Heading3"/>
        <w:rPr>
          <w:rStyle w:val="IntenseEmphasis"/>
          <w:b/>
          <w:bCs w:val="0"/>
          <w:i/>
          <w:iCs w:val="0"/>
        </w:rPr>
      </w:pPr>
      <w:bookmarkStart w:id="5" w:name="_Toc529973410"/>
      <w:r w:rsidRPr="003905A5">
        <w:rPr>
          <w:rStyle w:val="IntenseEmphasis"/>
          <w:b/>
          <w:bCs w:val="0"/>
          <w:i/>
          <w:iCs w:val="0"/>
        </w:rPr>
        <w:t>Existing Temperature Monitoring Network</w:t>
      </w:r>
      <w:bookmarkEnd w:id="5"/>
    </w:p>
    <w:p w14:paraId="59617461" w14:textId="1729E968" w:rsidR="004A2EC4" w:rsidRPr="00A34833" w:rsidRDefault="00F92163" w:rsidP="00A34833">
      <w:pPr>
        <w:rPr>
          <w:rFonts w:ascii="Century Gothic" w:hAnsi="Century Gothic"/>
        </w:rPr>
      </w:pPr>
      <w:r>
        <w:rPr>
          <w:rFonts w:ascii="Century Gothic" w:hAnsi="Century Gothic"/>
        </w:rPr>
        <w:t xml:space="preserve">In 2017, there were 61 temperature monitoring sites in the CEA. Several entities maintain these sites: </w:t>
      </w:r>
      <w:r w:rsidR="00A9212F">
        <w:rPr>
          <w:rFonts w:ascii="Century Gothic" w:hAnsi="Century Gothic"/>
        </w:rPr>
        <w:t>BLM</w:t>
      </w:r>
      <w:r>
        <w:rPr>
          <w:rFonts w:ascii="Century Gothic" w:hAnsi="Century Gothic"/>
        </w:rPr>
        <w:t xml:space="preserve">, GCWIN, Northern Water and the </w:t>
      </w:r>
      <w:r w:rsidR="00A9212F">
        <w:rPr>
          <w:rFonts w:ascii="Century Gothic" w:hAnsi="Century Gothic"/>
        </w:rPr>
        <w:t>USGS</w:t>
      </w:r>
      <w:r>
        <w:rPr>
          <w:rFonts w:ascii="Century Gothic" w:hAnsi="Century Gothic"/>
        </w:rPr>
        <w:t xml:space="preserve">. Stakeholders that support the existing program include LBD members as well as non-LBD members. A map of the 2017 monitoring sites is shown in </w:t>
      </w:r>
      <w:r w:rsidR="00265E73">
        <w:rPr>
          <w:rFonts w:ascii="Century Gothic" w:hAnsi="Century Gothic"/>
        </w:rPr>
        <w:fldChar w:fldCharType="begin"/>
      </w:r>
      <w:r w:rsidR="00265E73">
        <w:rPr>
          <w:rFonts w:ascii="Century Gothic" w:hAnsi="Century Gothic"/>
        </w:rPr>
        <w:instrText xml:space="preserve"> REF _Ref527706569 \h </w:instrText>
      </w:r>
      <w:r w:rsidR="00265E73">
        <w:rPr>
          <w:rFonts w:ascii="Century Gothic" w:hAnsi="Century Gothic"/>
        </w:rPr>
      </w:r>
      <w:r w:rsidR="00265E73">
        <w:rPr>
          <w:rFonts w:ascii="Century Gothic" w:hAnsi="Century Gothic"/>
        </w:rPr>
        <w:fldChar w:fldCharType="separate"/>
      </w:r>
      <w:r w:rsidR="00265E73">
        <w:t xml:space="preserve">Figure </w:t>
      </w:r>
      <w:r w:rsidR="00265E73">
        <w:rPr>
          <w:noProof/>
        </w:rPr>
        <w:t>1</w:t>
      </w:r>
      <w:r w:rsidR="00265E73">
        <w:rPr>
          <w:rFonts w:ascii="Century Gothic" w:hAnsi="Century Gothic"/>
        </w:rPr>
        <w:fldChar w:fldCharType="end"/>
      </w:r>
      <w:r w:rsidR="003D5BDF">
        <w:rPr>
          <w:rFonts w:ascii="Century Gothic" w:hAnsi="Century Gothic"/>
        </w:rPr>
        <w:t xml:space="preserve"> and details of the program are</w:t>
      </w:r>
      <w:r w:rsidR="00F60F32">
        <w:rPr>
          <w:rFonts w:ascii="Century Gothic" w:hAnsi="Century Gothic"/>
        </w:rPr>
        <w:t xml:space="preserve"> included</w:t>
      </w:r>
      <w:r w:rsidR="003D5BDF">
        <w:rPr>
          <w:rFonts w:ascii="Century Gothic" w:hAnsi="Century Gothic"/>
        </w:rPr>
        <w:t xml:space="preserve"> in the 2017 Monitoring Summary in Appendix B</w:t>
      </w:r>
      <w:r>
        <w:rPr>
          <w:rFonts w:ascii="Century Gothic" w:hAnsi="Century Gothic"/>
        </w:rPr>
        <w:t>.</w:t>
      </w:r>
    </w:p>
    <w:p w14:paraId="1535C13E" w14:textId="32F183D5" w:rsidR="009C00A0" w:rsidRDefault="009C00A0" w:rsidP="00CB6451">
      <w:pPr>
        <w:pStyle w:val="Caption"/>
        <w:keepNext/>
        <w:spacing w:after="0"/>
      </w:pPr>
      <w:bookmarkStart w:id="6" w:name="_Ref527706569"/>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1</w:t>
      </w:r>
      <w:r w:rsidR="00DE2D46">
        <w:rPr>
          <w:noProof/>
        </w:rPr>
        <w:fldChar w:fldCharType="end"/>
      </w:r>
      <w:bookmarkEnd w:id="6"/>
      <w:r>
        <w:t xml:space="preserve"> - </w:t>
      </w:r>
      <w:r w:rsidRPr="00814D81">
        <w:t>2017 Temperature Monitoring Sites in the CEA</w:t>
      </w:r>
    </w:p>
    <w:p w14:paraId="6081BBB4" w14:textId="77777777" w:rsidR="00F92163" w:rsidRDefault="00F92163" w:rsidP="00F75439">
      <w:pPr>
        <w:keepNext/>
        <w:jc w:val="center"/>
      </w:pPr>
      <w:r w:rsidRPr="008872AA">
        <w:rPr>
          <w:rFonts w:ascii="Century Gothic" w:hAnsi="Century Gothic"/>
          <w:noProof/>
          <w:color w:val="4A66AC" w:themeColor="accent1"/>
          <w:sz w:val="24"/>
        </w:rPr>
        <w:drawing>
          <wp:inline distT="0" distB="0" distL="0" distR="0" wp14:anchorId="62DA7682" wp14:editId="3150E868">
            <wp:extent cx="4678680" cy="2910303"/>
            <wp:effectExtent l="19050" t="19050" r="26670" b="234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1015" t="6111" r="1152" b="18721"/>
                    <a:stretch/>
                  </pic:blipFill>
                  <pic:spPr bwMode="auto">
                    <a:xfrm>
                      <a:off x="0" y="0"/>
                      <a:ext cx="4679661" cy="291091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BC9F19" w14:textId="74435A9B" w:rsidR="00CB6451" w:rsidRDefault="00CB6451" w:rsidP="00CB6451">
      <w:pPr>
        <w:rPr>
          <w:rFonts w:asciiTheme="majorHAnsi" w:eastAsiaTheme="majorEastAsia" w:hAnsiTheme="majorHAnsi" w:cstheme="majorBidi"/>
          <w:b/>
          <w:i/>
          <w:iCs/>
          <w:color w:val="77697A" w:themeColor="accent6" w:themeShade="BF"/>
          <w:szCs w:val="28"/>
        </w:rPr>
      </w:pPr>
    </w:p>
    <w:p w14:paraId="2C6329E0" w14:textId="01CD4635" w:rsidR="00E63964" w:rsidRDefault="00164F24" w:rsidP="0082071B">
      <w:pPr>
        <w:pStyle w:val="Heading4"/>
      </w:pPr>
      <w:r>
        <w:t>2018 Changes in Temperature Monitoring Plan</w:t>
      </w:r>
      <w:r w:rsidR="00E35D8F">
        <w:t xml:space="preserve"> </w:t>
      </w:r>
    </w:p>
    <w:p w14:paraId="243C4045" w14:textId="00FC65F2" w:rsidR="00F92163" w:rsidRDefault="00F92163">
      <w:pPr>
        <w:rPr>
          <w:rFonts w:ascii="Century Gothic" w:hAnsi="Century Gothic"/>
        </w:rPr>
      </w:pPr>
      <w:r>
        <w:rPr>
          <w:rFonts w:ascii="Century Gothic" w:hAnsi="Century Gothic"/>
        </w:rPr>
        <w:t xml:space="preserve">The existing stream temperature monitoring network was analyzed for data gaps with respect to timeliness </w:t>
      </w:r>
      <w:r w:rsidR="00445CDC">
        <w:rPr>
          <w:rFonts w:ascii="Century Gothic" w:hAnsi="Century Gothic"/>
        </w:rPr>
        <w:t>of data availability</w:t>
      </w:r>
      <w:r w:rsidRPr="00CE5367">
        <w:rPr>
          <w:rFonts w:ascii="Century Gothic" w:hAnsi="Century Gothic"/>
        </w:rPr>
        <w:t>, impaired waters designation, spat</w:t>
      </w:r>
      <w:r>
        <w:rPr>
          <w:rFonts w:ascii="Century Gothic" w:hAnsi="Century Gothic"/>
        </w:rPr>
        <w:t>i</w:t>
      </w:r>
      <w:r w:rsidRPr="00CE5367">
        <w:rPr>
          <w:rFonts w:ascii="Century Gothic" w:hAnsi="Century Gothic"/>
        </w:rPr>
        <w:t>al</w:t>
      </w:r>
      <w:r>
        <w:rPr>
          <w:rFonts w:ascii="Century Gothic" w:hAnsi="Century Gothic"/>
        </w:rPr>
        <w:t xml:space="preserve"> coverage</w:t>
      </w:r>
      <w:r w:rsidRPr="00CE5367">
        <w:rPr>
          <w:rFonts w:ascii="Century Gothic" w:hAnsi="Century Gothic"/>
        </w:rPr>
        <w:t>,</w:t>
      </w:r>
      <w:r>
        <w:rPr>
          <w:rFonts w:ascii="Century Gothic" w:hAnsi="Century Gothic"/>
        </w:rPr>
        <w:t xml:space="preserve"> diversions,</w:t>
      </w:r>
      <w:r w:rsidRPr="00CE5367">
        <w:rPr>
          <w:rFonts w:ascii="Century Gothic" w:hAnsi="Century Gothic"/>
        </w:rPr>
        <w:t xml:space="preserve"> </w:t>
      </w:r>
      <w:r>
        <w:rPr>
          <w:rFonts w:ascii="Century Gothic" w:hAnsi="Century Gothic"/>
        </w:rPr>
        <w:t>and</w:t>
      </w:r>
      <w:r w:rsidRPr="00CE5367">
        <w:rPr>
          <w:rFonts w:ascii="Century Gothic" w:hAnsi="Century Gothic"/>
        </w:rPr>
        <w:t xml:space="preserve"> baseline data</w:t>
      </w:r>
      <w:r w:rsidR="00C041FE">
        <w:rPr>
          <w:rFonts w:ascii="Century Gothic" w:hAnsi="Century Gothic"/>
        </w:rPr>
        <w:t xml:space="preserve"> needs.</w:t>
      </w:r>
      <w:r>
        <w:rPr>
          <w:rFonts w:ascii="Century Gothic" w:hAnsi="Century Gothic"/>
        </w:rPr>
        <w:t xml:space="preserve"> Based on th</w:t>
      </w:r>
      <w:r w:rsidR="00C041FE">
        <w:rPr>
          <w:rFonts w:ascii="Century Gothic" w:hAnsi="Century Gothic"/>
        </w:rPr>
        <w:t>ese</w:t>
      </w:r>
      <w:r>
        <w:rPr>
          <w:rFonts w:ascii="Century Gothic" w:hAnsi="Century Gothic"/>
        </w:rPr>
        <w:t xml:space="preserve"> assessment</w:t>
      </w:r>
      <w:r w:rsidR="00C041FE">
        <w:rPr>
          <w:rFonts w:ascii="Century Gothic" w:hAnsi="Century Gothic"/>
        </w:rPr>
        <w:t>s</w:t>
      </w:r>
      <w:r>
        <w:rPr>
          <w:rFonts w:ascii="Century Gothic" w:hAnsi="Century Gothic"/>
        </w:rPr>
        <w:t>,</w:t>
      </w:r>
      <w:r w:rsidR="00076B37">
        <w:rPr>
          <w:rFonts w:ascii="Century Gothic" w:hAnsi="Century Gothic"/>
        </w:rPr>
        <w:t xml:space="preserve"> changes were made to the </w:t>
      </w:r>
      <w:r w:rsidR="0041261C">
        <w:rPr>
          <w:rFonts w:ascii="Century Gothic" w:hAnsi="Century Gothic"/>
        </w:rPr>
        <w:t>2018 stream temperature monitoring plan</w:t>
      </w:r>
      <w:r w:rsidR="00DA5BAC">
        <w:rPr>
          <w:rFonts w:ascii="Century Gothic" w:hAnsi="Century Gothic"/>
        </w:rPr>
        <w:t>.</w:t>
      </w:r>
    </w:p>
    <w:p w14:paraId="6ED13E81" w14:textId="362F5D5D" w:rsidR="00764841" w:rsidRPr="004825CB" w:rsidRDefault="009A5237" w:rsidP="007206AA">
      <w:pPr>
        <w:pStyle w:val="Heading5"/>
      </w:pPr>
      <w:r>
        <w:t>Change</w:t>
      </w:r>
      <w:r w:rsidR="007206AA">
        <w:t>s in Timeliness of Data Transmission</w:t>
      </w:r>
    </w:p>
    <w:p w14:paraId="4123E6BF" w14:textId="6F7F839C" w:rsidR="007206AA" w:rsidRDefault="000E3C7D" w:rsidP="00A2052F">
      <w:r>
        <w:t xml:space="preserve">There are key sites </w:t>
      </w:r>
      <w:r w:rsidR="00EB4FE9">
        <w:t>with</w:t>
      </w:r>
      <w:r w:rsidR="00BA5FBD">
        <w:t xml:space="preserve">in the LBD CEA </w:t>
      </w:r>
      <w:r>
        <w:t xml:space="preserve">where receiving data </w:t>
      </w:r>
      <w:r w:rsidR="00172734">
        <w:t>on a</w:t>
      </w:r>
      <w:r>
        <w:t xml:space="preserve"> frequent</w:t>
      </w:r>
      <w:r w:rsidR="00172734">
        <w:t xml:space="preserve"> basis</w:t>
      </w:r>
      <w:r>
        <w:t xml:space="preserve"> </w:t>
      </w:r>
      <w:r w:rsidR="00172734">
        <w:t xml:space="preserve">will be </w:t>
      </w:r>
      <w:r w:rsidR="000C5622">
        <w:t xml:space="preserve">helpful in </w:t>
      </w:r>
      <w:r w:rsidR="00B11575">
        <w:t>guid</w:t>
      </w:r>
      <w:r w:rsidR="000C5622">
        <w:t>ing</w:t>
      </w:r>
      <w:r w:rsidR="00B11575">
        <w:t xml:space="preserve"> the LBD Operations Subcommittee</w:t>
      </w:r>
      <w:r w:rsidR="000C5622">
        <w:t xml:space="preserve"> on where environmental water releases (when available) would be the most beneficial </w:t>
      </w:r>
      <w:r w:rsidR="00803E9A">
        <w:t xml:space="preserve">in terms of maintaining </w:t>
      </w:r>
      <w:r w:rsidR="0087586D">
        <w:t>temperatures that fall below the regulatory limits.</w:t>
      </w:r>
      <w:r w:rsidR="000C5622">
        <w:t xml:space="preserve"> </w:t>
      </w:r>
      <w:r w:rsidR="0057111C">
        <w:t>To accommodate this,</w:t>
      </w:r>
      <w:r w:rsidR="00CD619E">
        <w:t xml:space="preserve"> changes were made on the timeliness of data transmission </w:t>
      </w:r>
      <w:r w:rsidR="0057111C">
        <w:t>at th</w:t>
      </w:r>
      <w:r w:rsidR="00902F27">
        <w:t xml:space="preserve">ese </w:t>
      </w:r>
      <w:r w:rsidR="0057111C">
        <w:t xml:space="preserve">sites </w:t>
      </w:r>
      <w:r w:rsidR="00CD619E">
        <w:t>for the 2018 monitoring season</w:t>
      </w:r>
      <w:r w:rsidR="00902F27">
        <w:t>:</w:t>
      </w:r>
      <w:r w:rsidR="00172734">
        <w:t xml:space="preserve"> </w:t>
      </w:r>
    </w:p>
    <w:p w14:paraId="0C222129" w14:textId="0F7B78F9" w:rsidR="00B23A92" w:rsidRDefault="00F92163" w:rsidP="005B7FF0">
      <w:pPr>
        <w:pStyle w:val="ListParagraph"/>
        <w:numPr>
          <w:ilvl w:val="0"/>
          <w:numId w:val="16"/>
        </w:numPr>
        <w:spacing w:line="259" w:lineRule="auto"/>
      </w:pPr>
      <w:r w:rsidRPr="00EC2F70">
        <w:rPr>
          <w:bCs/>
          <w:u w:val="single"/>
        </w:rPr>
        <w:t>STC-0</w:t>
      </w:r>
      <w:r w:rsidR="00F000D9">
        <w:rPr>
          <w:bCs/>
          <w:u w:val="single"/>
        </w:rPr>
        <w:t xml:space="preserve"> (</w:t>
      </w:r>
      <w:r w:rsidRPr="00EC2F70">
        <w:rPr>
          <w:u w:val="single"/>
        </w:rPr>
        <w:t>Saint Louis Creek at the confluence of Fraser River</w:t>
      </w:r>
      <w:r w:rsidR="00F000D9">
        <w:rPr>
          <w:u w:val="single"/>
        </w:rPr>
        <w:t>)</w:t>
      </w:r>
      <w:r w:rsidR="00EC2F70">
        <w:t xml:space="preserve"> - </w:t>
      </w:r>
      <w:r w:rsidRPr="000E0B3F">
        <w:t>One of the locations in the Moffat Collection System where Denver Water can release environmental water is S</w:t>
      </w:r>
      <w:r w:rsidR="00EC2F70">
        <w:t>ain</w:t>
      </w:r>
      <w:r w:rsidRPr="000E0B3F">
        <w:t xml:space="preserve">t Louis Creek, but the </w:t>
      </w:r>
      <w:r w:rsidR="004A2EC4">
        <w:t>O</w:t>
      </w:r>
      <w:r w:rsidRPr="000E0B3F">
        <w:t xml:space="preserve">perations </w:t>
      </w:r>
      <w:r w:rsidR="004A2EC4">
        <w:t>S</w:t>
      </w:r>
      <w:r w:rsidRPr="000E0B3F">
        <w:t xml:space="preserve">ubcommittee has not had the benefit of timely temperature data at that location to understand if releases would be beneficial in that drainage. </w:t>
      </w:r>
      <w:r w:rsidRPr="005A3440">
        <w:t>To remedy this, GCWIN</w:t>
      </w:r>
      <w:r>
        <w:t xml:space="preserve"> (who currently maintains this temperature station)</w:t>
      </w:r>
      <w:r w:rsidRPr="005A3440">
        <w:t xml:space="preserve"> will download</w:t>
      </w:r>
      <w:r>
        <w:t xml:space="preserve"> and deliver</w:t>
      </w:r>
      <w:r w:rsidRPr="005A3440">
        <w:t xml:space="preserve"> stream temperature data on a weekly</w:t>
      </w:r>
      <w:r>
        <w:t xml:space="preserve"> </w:t>
      </w:r>
      <w:r w:rsidRPr="005A3440">
        <w:t>basis</w:t>
      </w:r>
      <w:r>
        <w:t>, when conditions allow,</w:t>
      </w:r>
      <w:r w:rsidRPr="005A3440">
        <w:t xml:space="preserve"> from this site and deliver it</w:t>
      </w:r>
      <w:r>
        <w:t xml:space="preserve"> </w:t>
      </w:r>
      <w:r w:rsidRPr="005A3440">
        <w:t>to</w:t>
      </w:r>
      <w:r>
        <w:t xml:space="preserve"> </w:t>
      </w:r>
      <w:r w:rsidRPr="005A3440">
        <w:t xml:space="preserve">the LBD </w:t>
      </w:r>
      <w:r w:rsidR="004A2EC4">
        <w:t>O</w:t>
      </w:r>
      <w:r w:rsidRPr="005A3440">
        <w:t xml:space="preserve">perations </w:t>
      </w:r>
      <w:r w:rsidR="004A2EC4">
        <w:t>S</w:t>
      </w:r>
      <w:r w:rsidRPr="005A3440">
        <w:t>ubcommittee</w:t>
      </w:r>
      <w:r>
        <w:t xml:space="preserve"> from July through September</w:t>
      </w:r>
      <w:r w:rsidRPr="005A3440">
        <w:t xml:space="preserve"> to support LBD operations and decision making. </w:t>
      </w:r>
    </w:p>
    <w:p w14:paraId="0EDCA0E2" w14:textId="77777777" w:rsidR="00EC05EA" w:rsidRDefault="00EC05EA" w:rsidP="00EC05EA">
      <w:pPr>
        <w:pStyle w:val="ListParagraph"/>
        <w:spacing w:line="259" w:lineRule="auto"/>
      </w:pPr>
    </w:p>
    <w:p w14:paraId="0C255A8F" w14:textId="77777777" w:rsidR="00371D61" w:rsidRDefault="00A2052F" w:rsidP="005B7FF0">
      <w:pPr>
        <w:pStyle w:val="ListParagraph"/>
        <w:numPr>
          <w:ilvl w:val="0"/>
          <w:numId w:val="16"/>
        </w:numPr>
        <w:spacing w:line="259" w:lineRule="auto"/>
      </w:pPr>
      <w:r w:rsidRPr="00B23A92">
        <w:rPr>
          <w:bCs/>
          <w:u w:val="single"/>
        </w:rPr>
        <w:t>FR-3.5</w:t>
      </w:r>
      <w:r w:rsidR="00F000D9">
        <w:rPr>
          <w:bCs/>
          <w:u w:val="single"/>
        </w:rPr>
        <w:t xml:space="preserve"> (</w:t>
      </w:r>
      <w:r w:rsidRPr="00B23A92">
        <w:rPr>
          <w:u w:val="single"/>
        </w:rPr>
        <w:t>Fraser River at Hwy 40 in Granby</w:t>
      </w:r>
      <w:r w:rsidR="00F000D9">
        <w:rPr>
          <w:u w:val="single"/>
        </w:rPr>
        <w:t>)</w:t>
      </w:r>
      <w:r w:rsidR="00B23A92">
        <w:t xml:space="preserve"> - </w:t>
      </w:r>
      <w:r w:rsidRPr="002050C6">
        <w:t xml:space="preserve">This site has been monitored </w:t>
      </w:r>
      <w:r>
        <w:t xml:space="preserve">by GCWIN </w:t>
      </w:r>
      <w:r w:rsidRPr="002050C6">
        <w:t>since 2005 and provides the necessary baseline data to demonstrate</w:t>
      </w:r>
      <w:r>
        <w:t xml:space="preserve"> that</w:t>
      </w:r>
      <w:r w:rsidRPr="002050C6">
        <w:t xml:space="preserve"> temperature exceedances</w:t>
      </w:r>
      <w:r>
        <w:t xml:space="preserve"> do exist in the </w:t>
      </w:r>
      <w:r w:rsidRPr="002050C6">
        <w:t>Fraser River</w:t>
      </w:r>
      <w:r>
        <w:t xml:space="preserve"> before it reaches the Colorado River</w:t>
      </w:r>
      <w:r w:rsidRPr="002050C6">
        <w:t xml:space="preserve">. </w:t>
      </w:r>
      <w:r w:rsidR="00371D61" w:rsidRPr="005A3440">
        <w:t>GCWIN</w:t>
      </w:r>
      <w:r w:rsidR="00371D61">
        <w:t xml:space="preserve"> (who currently maintains this temperature station)</w:t>
      </w:r>
      <w:r w:rsidR="00371D61" w:rsidRPr="005A3440">
        <w:t xml:space="preserve"> will download</w:t>
      </w:r>
      <w:r w:rsidR="00371D61">
        <w:t xml:space="preserve"> and deliver</w:t>
      </w:r>
      <w:r w:rsidR="00371D61" w:rsidRPr="005A3440">
        <w:t xml:space="preserve"> stream temperature data on a weekly</w:t>
      </w:r>
      <w:r w:rsidR="00371D61">
        <w:t xml:space="preserve"> </w:t>
      </w:r>
      <w:r w:rsidR="00371D61" w:rsidRPr="005A3440">
        <w:t>basis</w:t>
      </w:r>
      <w:r w:rsidR="00371D61">
        <w:t>, when conditions allow,</w:t>
      </w:r>
      <w:r w:rsidR="00371D61" w:rsidRPr="005A3440">
        <w:t xml:space="preserve"> from this site and deliver it</w:t>
      </w:r>
      <w:r w:rsidR="00371D61">
        <w:t xml:space="preserve"> </w:t>
      </w:r>
      <w:r w:rsidR="00371D61" w:rsidRPr="005A3440">
        <w:t>to</w:t>
      </w:r>
      <w:r w:rsidR="00371D61">
        <w:t xml:space="preserve"> </w:t>
      </w:r>
      <w:r w:rsidR="00371D61" w:rsidRPr="005A3440">
        <w:t xml:space="preserve">the LBD </w:t>
      </w:r>
      <w:r w:rsidR="00371D61">
        <w:t>O</w:t>
      </w:r>
      <w:r w:rsidR="00371D61" w:rsidRPr="005A3440">
        <w:t xml:space="preserve">perations </w:t>
      </w:r>
      <w:r w:rsidR="00371D61">
        <w:t>S</w:t>
      </w:r>
      <w:r w:rsidR="00371D61" w:rsidRPr="005A3440">
        <w:t>ubcommittee</w:t>
      </w:r>
      <w:r w:rsidR="00371D61">
        <w:t xml:space="preserve"> from July through September</w:t>
      </w:r>
      <w:r w:rsidR="00371D61" w:rsidRPr="005A3440">
        <w:t xml:space="preserve"> to support LBD operations and decision making. </w:t>
      </w:r>
    </w:p>
    <w:p w14:paraId="75B19793" w14:textId="77777777" w:rsidR="008029DA" w:rsidRPr="008029DA" w:rsidRDefault="008029DA" w:rsidP="008029DA">
      <w:pPr>
        <w:pStyle w:val="ListParagraph"/>
        <w:spacing w:line="259" w:lineRule="auto"/>
      </w:pPr>
    </w:p>
    <w:p w14:paraId="50A7E849" w14:textId="00643FBF" w:rsidR="00F92163" w:rsidRPr="008029DA" w:rsidRDefault="00F92163" w:rsidP="005B7FF0">
      <w:pPr>
        <w:pStyle w:val="ListParagraph"/>
        <w:numPr>
          <w:ilvl w:val="0"/>
          <w:numId w:val="16"/>
        </w:numPr>
        <w:spacing w:line="259" w:lineRule="auto"/>
        <w:rPr>
          <w:u w:val="single"/>
        </w:rPr>
      </w:pPr>
      <w:r w:rsidRPr="008029DA">
        <w:rPr>
          <w:bCs/>
          <w:u w:val="single"/>
        </w:rPr>
        <w:t xml:space="preserve">CR-22.1 </w:t>
      </w:r>
      <w:r w:rsidR="008029DA" w:rsidRPr="008029DA">
        <w:rPr>
          <w:bCs/>
          <w:u w:val="single"/>
        </w:rPr>
        <w:t>(</w:t>
      </w:r>
      <w:r w:rsidRPr="008029DA">
        <w:rPr>
          <w:u w:val="single"/>
        </w:rPr>
        <w:t>Colorado River upstream of Hot Sulphur</w:t>
      </w:r>
      <w:r w:rsidR="008029DA" w:rsidRPr="008029DA">
        <w:rPr>
          <w:u w:val="single"/>
        </w:rPr>
        <w:t xml:space="preserve">) and </w:t>
      </w:r>
      <w:r w:rsidRPr="008029DA">
        <w:rPr>
          <w:bCs/>
          <w:u w:val="single"/>
        </w:rPr>
        <w:t>CR-16.7</w:t>
      </w:r>
      <w:r w:rsidRPr="008029DA">
        <w:rPr>
          <w:u w:val="single"/>
        </w:rPr>
        <w:t xml:space="preserve"> </w:t>
      </w:r>
      <w:r w:rsidR="008029DA" w:rsidRPr="008029DA">
        <w:rPr>
          <w:u w:val="single"/>
        </w:rPr>
        <w:t>(</w:t>
      </w:r>
      <w:r w:rsidRPr="008029DA">
        <w:rPr>
          <w:u w:val="single"/>
        </w:rPr>
        <w:t>Colorado River upstream of Williams Fork</w:t>
      </w:r>
      <w:r w:rsidR="008029DA" w:rsidRPr="008029DA">
        <w:rPr>
          <w:u w:val="single"/>
        </w:rPr>
        <w:t xml:space="preserve"> confluence)</w:t>
      </w:r>
      <w:r w:rsidR="008029DA" w:rsidRPr="00493ACF">
        <w:t xml:space="preserve"> </w:t>
      </w:r>
      <w:r w:rsidR="006E224E">
        <w:t xml:space="preserve">- </w:t>
      </w:r>
      <w:r w:rsidRPr="004B3F6F">
        <w:t>In addition to Northern Water’s</w:t>
      </w:r>
      <w:r w:rsidRPr="00025394">
        <w:t xml:space="preserve"> Municipal Subdistrict’s</w:t>
      </w:r>
      <w:r w:rsidRPr="49F55FAE">
        <w:t xml:space="preserve"> (</w:t>
      </w:r>
      <w:r w:rsidRPr="00025394">
        <w:t>Subdistrict</w:t>
      </w:r>
      <w:r w:rsidRPr="49F55FAE">
        <w:t>)</w:t>
      </w:r>
      <w:r w:rsidRPr="004B3F6F">
        <w:t xml:space="preserve"> real-time temperature gauge at CR-28.7 </w:t>
      </w:r>
      <w:r w:rsidR="006E224E">
        <w:t>(</w:t>
      </w:r>
      <w:r w:rsidRPr="004B3F6F">
        <w:t>Colorado River downstream of Windy Gap Reservoir</w:t>
      </w:r>
      <w:r w:rsidR="006E224E">
        <w:t>)</w:t>
      </w:r>
      <w:r w:rsidRPr="004B3F6F">
        <w:t xml:space="preserve"> </w:t>
      </w:r>
      <w:r>
        <w:t>the Subdistrict has</w:t>
      </w:r>
      <w:r w:rsidRPr="004B3F6F">
        <w:t xml:space="preserve"> installed two new real-time stream temperature gauges in the Colorado River</w:t>
      </w:r>
      <w:r w:rsidR="00B15176">
        <w:t xml:space="preserve">, </w:t>
      </w:r>
      <w:r>
        <w:t xml:space="preserve">a requirement </w:t>
      </w:r>
      <w:r w:rsidRPr="004B3F6F">
        <w:t xml:space="preserve">of </w:t>
      </w:r>
      <w:r>
        <w:t xml:space="preserve">the Windy Gap Firming Project </w:t>
      </w:r>
      <w:r w:rsidRPr="004B3F6F">
        <w:t>401</w:t>
      </w:r>
      <w:r>
        <w:t>C</w:t>
      </w:r>
      <w:r w:rsidRPr="004B3F6F">
        <w:t xml:space="preserve">ertification. </w:t>
      </w:r>
      <w:r w:rsidR="00CC5A4C">
        <w:t xml:space="preserve">Graphs of </w:t>
      </w:r>
      <w:r w:rsidR="00650A07">
        <w:t>the most recent 30-days of</w:t>
      </w:r>
      <w:r w:rsidR="00CC5A4C">
        <w:t xml:space="preserve"> data compared to the </w:t>
      </w:r>
      <w:r w:rsidR="00046F8F">
        <w:t>relevant temperature standards are avail</w:t>
      </w:r>
      <w:r w:rsidR="002A13C7">
        <w:t xml:space="preserve">able on Northern Water’s website and available </w:t>
      </w:r>
      <w:r w:rsidR="00650A07">
        <w:t>to</w:t>
      </w:r>
      <w:r w:rsidR="002A13C7">
        <w:t xml:space="preserve"> the </w:t>
      </w:r>
      <w:r w:rsidRPr="004B3F6F">
        <w:t>LBD Operations Subcommittee support LBD operations and decision making.</w:t>
      </w:r>
    </w:p>
    <w:p w14:paraId="5D062306" w14:textId="77777777" w:rsidR="00F92163" w:rsidRPr="007303F6" w:rsidRDefault="00F92163" w:rsidP="00F92163">
      <w:pPr>
        <w:pStyle w:val="ListParagraph"/>
        <w:ind w:left="2160"/>
      </w:pPr>
    </w:p>
    <w:p w14:paraId="2CCFB2AE" w14:textId="0FA329DF" w:rsidR="00F92163" w:rsidRDefault="009F2FCE" w:rsidP="009F2FCE">
      <w:pPr>
        <w:pStyle w:val="Heading5"/>
      </w:pPr>
      <w:r>
        <w:t>Review of Baseline Data Needs</w:t>
      </w:r>
    </w:p>
    <w:p w14:paraId="018A16F9" w14:textId="6B3B019B" w:rsidR="00C13C06" w:rsidRPr="00C13C06" w:rsidRDefault="00D11FF8" w:rsidP="00C13C06">
      <w:r>
        <w:t xml:space="preserve">Assessment of </w:t>
      </w:r>
      <w:r w:rsidR="00020CCD">
        <w:t>data needs</w:t>
      </w:r>
      <w:r w:rsidR="00886D99">
        <w:t xml:space="preserve"> was </w:t>
      </w:r>
      <w:r w:rsidR="00020CCD">
        <w:t>conducted</w:t>
      </w:r>
      <w:r w:rsidR="00886D99">
        <w:t xml:space="preserve"> on sites that </w:t>
      </w:r>
      <w:r w:rsidR="000E55BE">
        <w:t>were installed to collect pre</w:t>
      </w:r>
      <w:r w:rsidR="00020CCD">
        <w:t>-</w:t>
      </w:r>
      <w:r w:rsidR="000E55BE">
        <w:t xml:space="preserve"> and post-restoration temperature data</w:t>
      </w:r>
      <w:r w:rsidR="00020CCD">
        <w:t xml:space="preserve"> </w:t>
      </w:r>
      <w:r w:rsidR="00A65797">
        <w:t>for</w:t>
      </w:r>
      <w:r w:rsidR="000E55BE">
        <w:t xml:space="preserve"> the </w:t>
      </w:r>
      <w:r w:rsidR="008E38EF">
        <w:t xml:space="preserve">Fraser Flats River Habitat </w:t>
      </w:r>
      <w:r w:rsidR="000D18AB">
        <w:t>P</w:t>
      </w:r>
      <w:r w:rsidR="008E38EF">
        <w:t>roject</w:t>
      </w:r>
      <w:r w:rsidR="000E55BE">
        <w:t>.</w:t>
      </w:r>
    </w:p>
    <w:p w14:paraId="76D220D4" w14:textId="6E44A234" w:rsidR="00F92163" w:rsidRPr="00A65797" w:rsidRDefault="00F92163" w:rsidP="005B7FF0">
      <w:pPr>
        <w:pStyle w:val="ListParagraph"/>
        <w:numPr>
          <w:ilvl w:val="0"/>
          <w:numId w:val="17"/>
        </w:numPr>
        <w:spacing w:line="259" w:lineRule="auto"/>
        <w:rPr>
          <w:u w:val="single"/>
        </w:rPr>
      </w:pPr>
      <w:r w:rsidRPr="00C13C06">
        <w:rPr>
          <w:bCs/>
          <w:u w:val="single"/>
        </w:rPr>
        <w:t>FR-15</w:t>
      </w:r>
      <w:r w:rsidR="00A65797">
        <w:rPr>
          <w:bCs/>
          <w:u w:val="single"/>
        </w:rPr>
        <w:t xml:space="preserve"> </w:t>
      </w:r>
      <w:r w:rsidR="00A65797">
        <w:rPr>
          <w:u w:val="single"/>
        </w:rPr>
        <w:t>(</w:t>
      </w:r>
      <w:r w:rsidRPr="00C13C06">
        <w:rPr>
          <w:u w:val="single"/>
        </w:rPr>
        <w:t>Fraser Flats River Habitat Project Upstream</w:t>
      </w:r>
      <w:r w:rsidR="00A65797">
        <w:rPr>
          <w:u w:val="single"/>
        </w:rPr>
        <w:t xml:space="preserve">) and </w:t>
      </w:r>
      <w:r w:rsidRPr="00A65797">
        <w:rPr>
          <w:bCs/>
          <w:u w:val="single"/>
        </w:rPr>
        <w:t>FR-14.4</w:t>
      </w:r>
      <w:r w:rsidR="00A65797">
        <w:rPr>
          <w:bCs/>
          <w:u w:val="single"/>
        </w:rPr>
        <w:t xml:space="preserve"> (</w:t>
      </w:r>
      <w:r w:rsidRPr="00A65797">
        <w:rPr>
          <w:u w:val="single"/>
        </w:rPr>
        <w:t>Fraser Flats River Habitat Project Downstream</w:t>
      </w:r>
      <w:r w:rsidR="00A65797">
        <w:rPr>
          <w:u w:val="single"/>
        </w:rPr>
        <w:t xml:space="preserve">) </w:t>
      </w:r>
      <w:r w:rsidR="00A65797" w:rsidRPr="00902F27">
        <w:t xml:space="preserve">- </w:t>
      </w:r>
      <w:r>
        <w:t>GCWIN has maintained temperature loggers since 201</w:t>
      </w:r>
      <w:r w:rsidR="52040A77">
        <w:t>5</w:t>
      </w:r>
      <w:r>
        <w:t xml:space="preserve"> at the upstream Fraser Flats project boundary (Devil’s Thumb Ranch property) and the lower Fraser Flats project boundary (Grand County Water and Sanitation District #1 property).</w:t>
      </w:r>
      <w:r w:rsidR="00930661">
        <w:t xml:space="preserve"> </w:t>
      </w:r>
      <w:r>
        <w:t xml:space="preserve">GCWIN will </w:t>
      </w:r>
      <w:r w:rsidR="00D4022E">
        <w:t>maintain these</w:t>
      </w:r>
      <w:r>
        <w:t xml:space="preserve"> stream temperature</w:t>
      </w:r>
      <w:r w:rsidR="00D4022E">
        <w:t xml:space="preserve"> station</w:t>
      </w:r>
      <w:r w:rsidR="00930661">
        <w:t>s</w:t>
      </w:r>
      <w:r w:rsidR="00D4022E">
        <w:t xml:space="preserve"> in 2018 to continue to </w:t>
      </w:r>
      <w:r w:rsidR="008E38EF">
        <w:t xml:space="preserve">monitor the effects of the Fraser Flats </w:t>
      </w:r>
      <w:r w:rsidR="000D18AB">
        <w:t xml:space="preserve">River </w:t>
      </w:r>
      <w:r w:rsidR="008E38EF">
        <w:t>Habitat Project.</w:t>
      </w:r>
    </w:p>
    <w:p w14:paraId="6B38DDC9" w14:textId="77777777" w:rsidR="00F92163" w:rsidRPr="007303F6" w:rsidRDefault="00F92163" w:rsidP="00F92163">
      <w:pPr>
        <w:pStyle w:val="ListParagraph"/>
        <w:ind w:left="2160"/>
        <w:rPr>
          <w:u w:val="single"/>
        </w:rPr>
      </w:pPr>
    </w:p>
    <w:p w14:paraId="6FEEBF5A" w14:textId="6FBAD436" w:rsidR="001F167F" w:rsidRDefault="001F167F" w:rsidP="002B4675">
      <w:pPr>
        <w:pStyle w:val="Heading5"/>
      </w:pPr>
      <w:r>
        <w:t>Review of Spatial</w:t>
      </w:r>
      <w:r w:rsidR="002B4675">
        <w:t xml:space="preserve"> Distribution of Temperature Sites</w:t>
      </w:r>
    </w:p>
    <w:p w14:paraId="6D6C1200" w14:textId="1C0E9538" w:rsidR="002B4675" w:rsidRPr="002B4675" w:rsidRDefault="002B4675" w:rsidP="002B4675">
      <w:r>
        <w:t xml:space="preserve">A review was done on the spatial distribution of the 2017 temperature monitoring network. </w:t>
      </w:r>
      <w:r w:rsidR="00D60C93">
        <w:t>Th</w:t>
      </w:r>
      <w:r w:rsidR="00864645">
        <w:t xml:space="preserve">is resulted in the </w:t>
      </w:r>
      <w:r w:rsidR="00253C54">
        <w:t xml:space="preserve">addition of </w:t>
      </w:r>
      <w:r w:rsidR="00C53750">
        <w:t>f</w:t>
      </w:r>
      <w:r w:rsidR="008B6F2D">
        <w:t>our</w:t>
      </w:r>
      <w:r w:rsidR="00C53750">
        <w:t xml:space="preserve"> new sites</w:t>
      </w:r>
      <w:r w:rsidR="00864645">
        <w:t>:</w:t>
      </w:r>
    </w:p>
    <w:p w14:paraId="745BBA09" w14:textId="1F331BBA" w:rsidR="00F92163" w:rsidRDefault="00630217" w:rsidP="005B7FF0">
      <w:pPr>
        <w:pStyle w:val="ListParagraph"/>
        <w:numPr>
          <w:ilvl w:val="0"/>
          <w:numId w:val="20"/>
        </w:numPr>
        <w:spacing w:line="259" w:lineRule="auto"/>
      </w:pPr>
      <w:r w:rsidRPr="00ED6267">
        <w:rPr>
          <w:u w:val="single"/>
        </w:rPr>
        <w:t>S</w:t>
      </w:r>
      <w:r w:rsidR="00BD1EF5" w:rsidRPr="00ED6267">
        <w:rPr>
          <w:u w:val="single"/>
        </w:rPr>
        <w:t>TC-</w:t>
      </w:r>
      <w:r w:rsidR="00AA671B" w:rsidRPr="00ED6267">
        <w:rPr>
          <w:u w:val="single"/>
        </w:rPr>
        <w:t>5.4</w:t>
      </w:r>
      <w:r w:rsidR="00D04A7C">
        <w:t xml:space="preserve"> – This site is in the </w:t>
      </w:r>
      <w:r w:rsidR="00F92163">
        <w:t>S</w:t>
      </w:r>
      <w:r w:rsidR="00D04A7C">
        <w:t>aint</w:t>
      </w:r>
      <w:r w:rsidR="00F92163">
        <w:t xml:space="preserve"> Louis Creek at the</w:t>
      </w:r>
      <w:r w:rsidR="00F92163" w:rsidRPr="008F7FFD">
        <w:t xml:space="preserve"> </w:t>
      </w:r>
      <w:r w:rsidR="00F92163">
        <w:t xml:space="preserve">USGS Streamflow Gauge near </w:t>
      </w:r>
      <w:r w:rsidR="00F92163" w:rsidRPr="008F7FFD">
        <w:t>Fraser Experimental Forest Headquarters</w:t>
      </w:r>
      <w:r w:rsidR="00F92163">
        <w:t>.</w:t>
      </w:r>
      <w:r w:rsidR="00D04A7C">
        <w:t xml:space="preserve"> It is</w:t>
      </w:r>
      <w:r w:rsidR="00F92163">
        <w:t xml:space="preserve"> upstream of GCWIN’s </w:t>
      </w:r>
      <w:r w:rsidR="00D04A7C">
        <w:t>existing</w:t>
      </w:r>
      <w:r w:rsidR="00F92163">
        <w:t xml:space="preserve"> S</w:t>
      </w:r>
      <w:r w:rsidR="00D04A7C">
        <w:t>aint</w:t>
      </w:r>
      <w:r w:rsidR="00F92163">
        <w:t xml:space="preserve"> Louis Creek </w:t>
      </w:r>
      <w:r w:rsidR="00D04A7C">
        <w:t>temperature site (STC-0)</w:t>
      </w:r>
      <w:r w:rsidR="00F92163">
        <w:t>, as well as upstream of several irrigation diversions (</w:t>
      </w:r>
      <w:r w:rsidR="00DF1DCC" w:rsidRPr="502097ED">
        <w:fldChar w:fldCharType="begin"/>
      </w:r>
      <w:r w:rsidR="00DF1DCC" w:rsidRPr="00ED6267">
        <w:rPr>
          <w:highlight w:val="yellow"/>
        </w:rPr>
        <w:instrText xml:space="preserve"> REF _Ref518978498 \h </w:instrText>
      </w:r>
      <w:r w:rsidR="00DF1DCC" w:rsidRPr="502097ED">
        <w:rPr>
          <w:highlight w:val="yellow"/>
        </w:rPr>
        <w:fldChar w:fldCharType="separate"/>
      </w:r>
      <w:r w:rsidR="007573E0">
        <w:t xml:space="preserve">Figure </w:t>
      </w:r>
      <w:r w:rsidR="007573E0">
        <w:rPr>
          <w:noProof/>
        </w:rPr>
        <w:t>2</w:t>
      </w:r>
      <w:r w:rsidR="00DF1DCC" w:rsidRPr="502097ED">
        <w:fldChar w:fldCharType="end"/>
      </w:r>
      <w:r w:rsidR="00DF1DCC">
        <w:t>). Collection of temperature data at this site will</w:t>
      </w:r>
      <w:r w:rsidR="00F92163">
        <w:t xml:space="preserve"> facilitate better understanding of thermal pattern</w:t>
      </w:r>
      <w:r w:rsidR="00C31F07">
        <w:t>s</w:t>
      </w:r>
      <w:r w:rsidR="00F92163">
        <w:t xml:space="preserve"> </w:t>
      </w:r>
      <w:r w:rsidR="00C31F07">
        <w:t>in</w:t>
      </w:r>
      <w:r w:rsidR="00F92163">
        <w:t xml:space="preserve"> this tributary. </w:t>
      </w:r>
    </w:p>
    <w:p w14:paraId="57DF345E" w14:textId="77777777" w:rsidR="00952D78" w:rsidRDefault="00F92163" w:rsidP="001A7FFB">
      <w:pPr>
        <w:pStyle w:val="Caption"/>
        <w:jc w:val="center"/>
      </w:pPr>
      <w:r>
        <w:rPr>
          <w:noProof/>
        </w:rPr>
        <mc:AlternateContent>
          <mc:Choice Requires="wps">
            <w:drawing>
              <wp:anchor distT="0" distB="0" distL="114300" distR="114300" simplePos="0" relativeHeight="251658241" behindDoc="1" locked="0" layoutInCell="1" allowOverlap="1" wp14:anchorId="367ABD89" wp14:editId="7677254A">
                <wp:simplePos x="0" y="0"/>
                <wp:positionH relativeFrom="column">
                  <wp:posOffset>-19050</wp:posOffset>
                </wp:positionH>
                <wp:positionV relativeFrom="paragraph">
                  <wp:posOffset>4027805</wp:posOffset>
                </wp:positionV>
                <wp:extent cx="5942965" cy="226060"/>
                <wp:effectExtent l="0" t="0" r="635" b="0"/>
                <wp:wrapNone/>
                <wp:docPr id="2" name="Text Box 2"/>
                <wp:cNvGraphicFramePr/>
                <a:graphic xmlns:a="http://schemas.openxmlformats.org/drawingml/2006/main">
                  <a:graphicData uri="http://schemas.microsoft.com/office/word/2010/wordprocessingShape">
                    <wps:wsp>
                      <wps:cNvSpPr txBox="1"/>
                      <wps:spPr>
                        <a:xfrm>
                          <a:off x="0" y="0"/>
                          <a:ext cx="5942965" cy="226060"/>
                        </a:xfrm>
                        <a:prstGeom prst="rect">
                          <a:avLst/>
                        </a:prstGeom>
                        <a:solidFill>
                          <a:prstClr val="white"/>
                        </a:solidFill>
                        <a:ln>
                          <a:noFill/>
                        </a:ln>
                      </wps:spPr>
                      <wps:txbx>
                        <w:txbxContent>
                          <w:p w14:paraId="33B27790" w14:textId="6901D223" w:rsidR="003E644E" w:rsidRPr="00833664" w:rsidRDefault="003E644E" w:rsidP="00F92163">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71FCB3E8">
              <v:shapetype w14:anchorId="367ABD89" id="_x0000_t202" coordsize="21600,21600" o:spt="202" path="m,l,21600r21600,l21600,xe">
                <v:stroke joinstyle="miter"/>
                <v:path gradientshapeok="t" o:connecttype="rect"/>
              </v:shapetype>
              <v:shape id="Text Box 2" o:spid="_x0000_s1026" type="#_x0000_t202" style="position:absolute;left:0;text-align:left;margin-left:-1.5pt;margin-top:317.15pt;width:467.95pt;height:17.8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" stroked="f">
                <v:textbox style="mso-fit-shape-to-text:t" inset="0,0,0,0">
                  <w:txbxContent>
                    <w:p w14:paraId="672A6659" w14:textId="6901D223" w:rsidR="003E644E" w:rsidRPr="00833664" w:rsidRDefault="003E644E" w:rsidP="00F92163">
                      <w:pPr>
                        <w:pStyle w:val="Caption"/>
                        <w:rPr>
                          <w:noProof/>
                        </w:rPr>
                      </w:pPr>
                    </w:p>
                  </w:txbxContent>
                </v:textbox>
              </v:shape>
            </w:pict>
          </mc:Fallback>
        </mc:AlternateContent>
      </w:r>
    </w:p>
    <w:p w14:paraId="28E8E9CB" w14:textId="7641D625" w:rsidR="00952D78" w:rsidRDefault="00952D78" w:rsidP="397CB805">
      <w:pPr>
        <w:pStyle w:val="Caption"/>
        <w:keepNext/>
      </w:pPr>
      <w:bookmarkStart w:id="7" w:name="_Ref518978498"/>
      <w:bookmarkStart w:id="8" w:name="_Ref518978489"/>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2</w:t>
      </w:r>
      <w:r w:rsidR="00DE2D46">
        <w:rPr>
          <w:noProof/>
        </w:rPr>
        <w:fldChar w:fldCharType="end"/>
      </w:r>
      <w:bookmarkEnd w:id="7"/>
      <w:r>
        <w:t xml:space="preserve"> </w:t>
      </w:r>
      <w:r w:rsidR="004F5265">
        <w:t>–</w:t>
      </w:r>
      <w:r>
        <w:t xml:space="preserve"> </w:t>
      </w:r>
      <w:r w:rsidR="004F5265">
        <w:t>N</w:t>
      </w:r>
      <w:r>
        <w:t xml:space="preserve">ew </w:t>
      </w:r>
      <w:r w:rsidR="002F2B29">
        <w:t xml:space="preserve">and Existing </w:t>
      </w:r>
      <w:r w:rsidR="00272F5F">
        <w:t>T</w:t>
      </w:r>
      <w:r>
        <w:t xml:space="preserve">emperature </w:t>
      </w:r>
      <w:r w:rsidR="00272F5F">
        <w:t>S</w:t>
      </w:r>
      <w:r>
        <w:t>ite</w:t>
      </w:r>
      <w:r w:rsidR="00272F5F">
        <w:t>s</w:t>
      </w:r>
      <w:r>
        <w:t xml:space="preserve"> in Saint Louis Creek</w:t>
      </w:r>
      <w:bookmarkEnd w:id="8"/>
    </w:p>
    <w:p w14:paraId="68898DCE" w14:textId="14A6A39B" w:rsidR="00F92163" w:rsidRDefault="00DA5216" w:rsidP="001A7FFB">
      <w:pPr>
        <w:pStyle w:val="Caption"/>
        <w:jc w:val="center"/>
        <w:rPr>
          <w:noProof/>
        </w:rPr>
      </w:pPr>
      <w:r>
        <w:rPr>
          <w:noProof/>
        </w:rPr>
        <w:drawing>
          <wp:inline distT="0" distB="0" distL="0" distR="0" wp14:anchorId="51BA2A2A" wp14:editId="303ECC10">
            <wp:extent cx="4568526" cy="3017520"/>
            <wp:effectExtent l="19050" t="19050" r="2286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1296" t="1909" r="594" b="2572"/>
                    <a:stretch/>
                  </pic:blipFill>
                  <pic:spPr bwMode="auto">
                    <a:xfrm>
                      <a:off x="0" y="0"/>
                      <a:ext cx="4581189" cy="3025884"/>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2372B8AC" w14:textId="77777777" w:rsidR="00985EB6" w:rsidRDefault="00985EB6" w:rsidP="008B6F2D">
      <w:pPr>
        <w:spacing w:line="259" w:lineRule="auto"/>
      </w:pPr>
    </w:p>
    <w:p w14:paraId="5B395C56" w14:textId="323BDB94" w:rsidR="008B6F2D" w:rsidRPr="006E13A5" w:rsidRDefault="008B6F2D" w:rsidP="008B6F2D">
      <w:pPr>
        <w:spacing w:line="259" w:lineRule="auto"/>
      </w:pPr>
      <w:r w:rsidRPr="006E13A5">
        <w:t>Northern Water</w:t>
      </w:r>
      <w:r>
        <w:t xml:space="preserve"> owns a</w:t>
      </w:r>
      <w:r w:rsidRPr="006E13A5">
        <w:t xml:space="preserve"> parcel of land below Willow Creek Reservoir (outlined in yellow in </w:t>
      </w:r>
      <w:r w:rsidR="00746620">
        <w:fldChar w:fldCharType="begin"/>
      </w:r>
      <w:r w:rsidR="00746620">
        <w:instrText xml:space="preserve"> REF _Ref518981019 \h </w:instrText>
      </w:r>
      <w:r w:rsidR="00746620">
        <w:fldChar w:fldCharType="separate"/>
      </w:r>
      <w:r w:rsidR="007573E0">
        <w:t xml:space="preserve">Figure </w:t>
      </w:r>
      <w:r w:rsidR="007573E0">
        <w:rPr>
          <w:noProof/>
        </w:rPr>
        <w:t>3</w:t>
      </w:r>
      <w:r w:rsidR="00746620">
        <w:fldChar w:fldCharType="end"/>
      </w:r>
      <w:r w:rsidRPr="006E13A5">
        <w:t>)</w:t>
      </w:r>
      <w:r w:rsidR="00724B79">
        <w:t>. Part of this land</w:t>
      </w:r>
      <w:r w:rsidRPr="006E13A5">
        <w:t>, which includes approximately three miles of Willow Creek</w:t>
      </w:r>
      <w:r w:rsidR="007F2B0D">
        <w:t xml:space="preserve">, will be </w:t>
      </w:r>
      <w:r w:rsidR="002F2B29">
        <w:t>opened</w:t>
      </w:r>
      <w:r w:rsidR="007F2B0D">
        <w:t xml:space="preserve"> for public use </w:t>
      </w:r>
      <w:r w:rsidR="00722752">
        <w:t xml:space="preserve">per </w:t>
      </w:r>
      <w:r w:rsidRPr="006E13A5">
        <w:t>Section IV. D. of the Windy Gap Firming Project IGA</w:t>
      </w:r>
      <w:sdt>
        <w:sdtPr>
          <w:id w:val="-1438449793"/>
          <w:citation/>
        </w:sdtPr>
        <w:sdtContent>
          <w:r w:rsidR="003301E3">
            <w:fldChar w:fldCharType="begin"/>
          </w:r>
          <w:r w:rsidR="003301E3">
            <w:instrText xml:space="preserve"> CITATION Int12 \l 1033 </w:instrText>
          </w:r>
          <w:r w:rsidR="003301E3">
            <w:fldChar w:fldCharType="separate"/>
          </w:r>
          <w:r w:rsidR="00960E5A">
            <w:rPr>
              <w:noProof/>
            </w:rPr>
            <w:t xml:space="preserve"> (IGA, 2012)</w:t>
          </w:r>
          <w:r w:rsidR="003301E3">
            <w:fldChar w:fldCharType="end"/>
          </w:r>
        </w:sdtContent>
      </w:sdt>
      <w:r w:rsidR="003301E3">
        <w:t>:</w:t>
      </w:r>
      <w:r w:rsidRPr="006E13A5">
        <w:t xml:space="preserve"> </w:t>
      </w:r>
    </w:p>
    <w:p w14:paraId="6546FB73" w14:textId="77777777" w:rsidR="008B6F2D" w:rsidRDefault="008B6F2D" w:rsidP="003301E3">
      <w:pPr>
        <w:ind w:left="720"/>
        <w:rPr>
          <w:rFonts w:ascii="Century Gothic" w:hAnsi="Century Gothic"/>
          <w:i/>
          <w:iCs/>
        </w:rPr>
      </w:pPr>
      <w:r w:rsidRPr="52040A77">
        <w:rPr>
          <w:rFonts w:ascii="Century Gothic" w:hAnsi="Century Gothic"/>
          <w:i/>
          <w:iCs/>
        </w:rPr>
        <w:t>Public Access. Upon execution of this WGFP IGA, the Subdistrict will make arrangements with Northern Water to provide public access to that portion of Willow Creek located on Northern Water's lands for as long as Northern Water owns the lands adjacent</w:t>
      </w:r>
      <w:r w:rsidRPr="003B6218">
        <w:rPr>
          <w:rFonts w:ascii="Century Gothic" w:hAnsi="Century Gothic"/>
          <w:i/>
          <w:iCs/>
        </w:rPr>
        <w:t xml:space="preserve"> to Willow Creek, if and to the extent that the public access will be managed by the Colorado Division of Parks and Wildlife or other entity acceptable to Northern Water.</w:t>
      </w:r>
    </w:p>
    <w:p w14:paraId="740F1957" w14:textId="6386B91E" w:rsidR="009009BD" w:rsidRDefault="008B6F2D" w:rsidP="009009BD">
      <w:pPr>
        <w:spacing w:line="259" w:lineRule="auto"/>
      </w:pPr>
      <w:r w:rsidRPr="006E13A5">
        <w:t>Colorado Parks and Wildlife has indicated a willingness to manage the property as early as 2018</w:t>
      </w:r>
      <w:r w:rsidR="003301E3">
        <w:t xml:space="preserve">. </w:t>
      </w:r>
      <w:r w:rsidR="00160BE3">
        <w:t>To</w:t>
      </w:r>
      <w:r w:rsidR="003301E3">
        <w:t xml:space="preserve"> gain a better understanding of temperature regimes in this section of Willow Creek, two temperature sites were added in 2018</w:t>
      </w:r>
      <w:r w:rsidRPr="006E13A5">
        <w:t>.</w:t>
      </w:r>
      <w:r w:rsidR="00FC65B6" w:rsidRPr="00FC65B6">
        <w:t xml:space="preserve"> </w:t>
      </w:r>
      <w:r w:rsidR="00FC65B6" w:rsidRPr="006E13A5">
        <w:t>Northern Water maintains a stream temperature site immediately below the dam on Willow Creek</w:t>
      </w:r>
      <w:r w:rsidR="00FC65B6">
        <w:t xml:space="preserve"> Reservoir</w:t>
      </w:r>
      <w:r w:rsidR="00FC65B6" w:rsidRPr="006E13A5">
        <w:t xml:space="preserve">, there is </w:t>
      </w:r>
      <w:r w:rsidR="00FC65B6">
        <w:t>not a site that shows what warming occurs in Willow Creek from the dam to</w:t>
      </w:r>
      <w:r w:rsidR="00FC65B6" w:rsidRPr="006E13A5">
        <w:t xml:space="preserve"> the confluence </w:t>
      </w:r>
      <w:r w:rsidR="00FC65B6">
        <w:t xml:space="preserve">with </w:t>
      </w:r>
      <w:r w:rsidR="00FC65B6" w:rsidRPr="006E13A5">
        <w:t>the Colorado River</w:t>
      </w:r>
      <w:r w:rsidR="00FC65B6">
        <w:t>.</w:t>
      </w:r>
      <w:r w:rsidR="00FC65B6" w:rsidRPr="007523D7">
        <w:t xml:space="preserve"> </w:t>
      </w:r>
      <w:r w:rsidR="00FC65B6">
        <w:t xml:space="preserve">The Bunte Highline Ditch, which is </w:t>
      </w:r>
      <w:r w:rsidR="008B6AC4">
        <w:t>between the dam and the confluence,</w:t>
      </w:r>
      <w:r w:rsidR="00FC65B6">
        <w:t xml:space="preserve"> can take a significant amount of water from Willow Creek; to see the effects of this diversion th</w:t>
      </w:r>
      <w:r w:rsidR="008B6AC4">
        <w:t xml:space="preserve">ere is a </w:t>
      </w:r>
      <w:r w:rsidR="00FC65B6">
        <w:t>site located upstream</w:t>
      </w:r>
      <w:r w:rsidR="008B6AC4">
        <w:t xml:space="preserve"> and downstream </w:t>
      </w:r>
      <w:r w:rsidR="00FC65B6">
        <w:t xml:space="preserve">of the diversion. </w:t>
      </w:r>
    </w:p>
    <w:p w14:paraId="288F284B" w14:textId="4C20A04C" w:rsidR="002F6018" w:rsidRDefault="00332F83" w:rsidP="005B7FF0">
      <w:pPr>
        <w:pStyle w:val="ListParagraph"/>
        <w:numPr>
          <w:ilvl w:val="0"/>
          <w:numId w:val="20"/>
        </w:numPr>
        <w:spacing w:line="259" w:lineRule="auto"/>
      </w:pPr>
      <w:r w:rsidRPr="000A1D57">
        <w:rPr>
          <w:u w:val="single"/>
        </w:rPr>
        <w:t>WC-</w:t>
      </w:r>
      <w:r w:rsidR="000A1D57">
        <w:rPr>
          <w:u w:val="single"/>
        </w:rPr>
        <w:t>2.3</w:t>
      </w:r>
      <w:r w:rsidR="00D050D8">
        <w:t xml:space="preserve"> – This site is in </w:t>
      </w:r>
      <w:r w:rsidR="00F92163" w:rsidRPr="00925F85">
        <w:t>Willow Creek</w:t>
      </w:r>
      <w:r w:rsidR="00F92163">
        <w:t xml:space="preserve"> </w:t>
      </w:r>
      <w:r w:rsidR="00742A74">
        <w:t>downstream</w:t>
      </w:r>
      <w:r w:rsidR="00F92163">
        <w:t xml:space="preserve"> Willow Creek Reservoir</w:t>
      </w:r>
      <w:r w:rsidR="0024591D">
        <w:t xml:space="preserve"> and upstream of </w:t>
      </w:r>
      <w:r w:rsidR="009009BD">
        <w:t xml:space="preserve">the Bunte Highline Ditch </w:t>
      </w:r>
      <w:r w:rsidR="00742A74">
        <w:t>(</w:t>
      </w:r>
      <w:r w:rsidR="00746620">
        <w:fldChar w:fldCharType="begin"/>
      </w:r>
      <w:r w:rsidR="00746620">
        <w:instrText xml:space="preserve"> REF _Ref518981019 \h </w:instrText>
      </w:r>
      <w:r w:rsidR="00746620">
        <w:fldChar w:fldCharType="separate"/>
      </w:r>
      <w:r w:rsidR="007573E0">
        <w:t xml:space="preserve">Figure </w:t>
      </w:r>
      <w:r w:rsidR="007573E0">
        <w:rPr>
          <w:noProof/>
        </w:rPr>
        <w:t>3</w:t>
      </w:r>
      <w:r w:rsidR="00746620">
        <w:fldChar w:fldCharType="end"/>
      </w:r>
      <w:r w:rsidR="00742A74">
        <w:t>).</w:t>
      </w:r>
      <w:r w:rsidR="002F6018" w:rsidRPr="002F6018">
        <w:t xml:space="preserve"> </w:t>
      </w:r>
    </w:p>
    <w:p w14:paraId="7BFAA7AA" w14:textId="77777777" w:rsidR="00FC65B6" w:rsidRDefault="00FC65B6" w:rsidP="00FC65B6">
      <w:pPr>
        <w:pStyle w:val="ListParagraph"/>
        <w:spacing w:line="259" w:lineRule="auto"/>
      </w:pPr>
    </w:p>
    <w:p w14:paraId="21CAC135" w14:textId="68A25ADB" w:rsidR="00ED6963" w:rsidRDefault="00742A74" w:rsidP="005B7FF0">
      <w:pPr>
        <w:pStyle w:val="ListParagraph"/>
        <w:numPr>
          <w:ilvl w:val="0"/>
          <w:numId w:val="20"/>
        </w:numPr>
        <w:spacing w:line="259" w:lineRule="auto"/>
      </w:pPr>
      <w:r w:rsidRPr="000A1D57">
        <w:rPr>
          <w:u w:val="single"/>
        </w:rPr>
        <w:t>WC-</w:t>
      </w:r>
      <w:r w:rsidR="000A1D57">
        <w:rPr>
          <w:u w:val="single"/>
        </w:rPr>
        <w:t>0.5</w:t>
      </w:r>
      <w:r>
        <w:t xml:space="preserve"> – This site is in Willow Creek up</w:t>
      </w:r>
      <w:r w:rsidR="0024591D">
        <w:t xml:space="preserve">stream of the Colorado River confluence and downstream of </w:t>
      </w:r>
      <w:r w:rsidR="00F92163">
        <w:t xml:space="preserve">the Bunte Highline Ditch </w:t>
      </w:r>
      <w:r w:rsidR="0024591D">
        <w:t>(</w:t>
      </w:r>
      <w:r w:rsidR="00746620">
        <w:fldChar w:fldCharType="begin"/>
      </w:r>
      <w:r w:rsidR="00746620">
        <w:instrText xml:space="preserve"> REF _Ref518981019 \h </w:instrText>
      </w:r>
      <w:r w:rsidR="00746620">
        <w:fldChar w:fldCharType="separate"/>
      </w:r>
      <w:r w:rsidR="007573E0">
        <w:t xml:space="preserve">Figure </w:t>
      </w:r>
      <w:r w:rsidR="007573E0">
        <w:rPr>
          <w:noProof/>
        </w:rPr>
        <w:t>3</w:t>
      </w:r>
      <w:r w:rsidR="00746620">
        <w:fldChar w:fldCharType="end"/>
      </w:r>
      <w:r w:rsidR="0024591D">
        <w:t>)</w:t>
      </w:r>
      <w:r w:rsidR="00F92163">
        <w:t>.</w:t>
      </w:r>
      <w:r w:rsidR="002F6018">
        <w:t xml:space="preserve"> </w:t>
      </w:r>
    </w:p>
    <w:p w14:paraId="6F11EA1A" w14:textId="056E2BC9" w:rsidR="004A2EC4" w:rsidRDefault="004A2EC4" w:rsidP="007D7E59">
      <w:pPr>
        <w:pStyle w:val="Caption"/>
      </w:pPr>
    </w:p>
    <w:p w14:paraId="33FD4B1A" w14:textId="1CC770C7" w:rsidR="002F2B29" w:rsidRDefault="002F2B29" w:rsidP="002F2B29">
      <w:pPr>
        <w:pStyle w:val="Caption"/>
        <w:keepNext/>
        <w:ind w:firstLine="360"/>
      </w:pPr>
      <w:bookmarkStart w:id="9" w:name="_Ref518981019"/>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3</w:t>
      </w:r>
      <w:r w:rsidR="00DE2D46">
        <w:rPr>
          <w:noProof/>
        </w:rPr>
        <w:fldChar w:fldCharType="end"/>
      </w:r>
      <w:bookmarkEnd w:id="9"/>
      <w:r>
        <w:t xml:space="preserve"> - New and Existing Temperature Sites on Willow Creek</w:t>
      </w:r>
    </w:p>
    <w:p w14:paraId="36ACB3CB" w14:textId="182D5244" w:rsidR="00F92163" w:rsidRDefault="00027E0D" w:rsidP="00570F51">
      <w:pPr>
        <w:pStyle w:val="ListParagraph"/>
        <w:keepNext/>
        <w:ind w:left="0"/>
        <w:jc w:val="center"/>
      </w:pPr>
      <w:r>
        <w:rPr>
          <w:noProof/>
        </w:rPr>
        <w:drawing>
          <wp:inline distT="0" distB="0" distL="0" distR="0" wp14:anchorId="3235360D" wp14:editId="571F10EE">
            <wp:extent cx="4910532" cy="2606040"/>
            <wp:effectExtent l="19050" t="19050" r="23495" b="228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b="3730"/>
                    <a:stretch/>
                  </pic:blipFill>
                  <pic:spPr bwMode="auto">
                    <a:xfrm>
                      <a:off x="0" y="0"/>
                      <a:ext cx="4919056" cy="261056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E0E688" w14:textId="1D3CD922" w:rsidR="008E405E" w:rsidRDefault="00F92163" w:rsidP="00B06F1A">
      <w:pPr>
        <w:pStyle w:val="Caption"/>
      </w:pPr>
      <w:bookmarkStart w:id="10" w:name="_Ref505868710"/>
      <w:r>
        <w:t xml:space="preserve">     </w:t>
      </w:r>
      <w:bookmarkEnd w:id="10"/>
    </w:p>
    <w:p w14:paraId="79350C37" w14:textId="3D37D600" w:rsidR="00F92163" w:rsidRPr="009A0C6C" w:rsidRDefault="008E405E" w:rsidP="005B7FF0">
      <w:pPr>
        <w:pStyle w:val="ListParagraph"/>
        <w:numPr>
          <w:ilvl w:val="0"/>
          <w:numId w:val="20"/>
        </w:numPr>
        <w:spacing w:before="240" w:line="259" w:lineRule="auto"/>
      </w:pPr>
      <w:r w:rsidRPr="005A0758">
        <w:t>WF-</w:t>
      </w:r>
      <w:r w:rsidR="005A0758">
        <w:t>5.5</w:t>
      </w:r>
      <w:r>
        <w:t xml:space="preserve"> </w:t>
      </w:r>
      <w:r w:rsidR="005C1FFB">
        <w:t>–</w:t>
      </w:r>
      <w:r>
        <w:t xml:space="preserve"> </w:t>
      </w:r>
      <w:r w:rsidR="005C1FFB">
        <w:t>This site is located in</w:t>
      </w:r>
      <w:r w:rsidR="00F92163" w:rsidRPr="00FA36C5">
        <w:t xml:space="preserve"> Williams Fork upstream of </w:t>
      </w:r>
      <w:r w:rsidR="005C1FFB">
        <w:t xml:space="preserve">Williams Fork </w:t>
      </w:r>
      <w:r w:rsidR="00F92163" w:rsidRPr="00FA36C5">
        <w:t>Reservoir</w:t>
      </w:r>
      <w:r w:rsidR="00F92163">
        <w:t xml:space="preserve"> </w:t>
      </w:r>
      <w:r w:rsidR="005C1FFB">
        <w:t>(</w:t>
      </w:r>
      <w:r w:rsidR="00B149B7">
        <w:fldChar w:fldCharType="begin"/>
      </w:r>
      <w:r w:rsidR="00B149B7">
        <w:instrText xml:space="preserve"> REF _Ref527706755 \h </w:instrText>
      </w:r>
      <w:r w:rsidR="00B149B7">
        <w:fldChar w:fldCharType="separate"/>
      </w:r>
      <w:r w:rsidR="00B149B7">
        <w:t xml:space="preserve">Figure </w:t>
      </w:r>
      <w:r w:rsidR="00B149B7">
        <w:rPr>
          <w:noProof/>
        </w:rPr>
        <w:t>4</w:t>
      </w:r>
      <w:r w:rsidR="00B149B7">
        <w:fldChar w:fldCharType="end"/>
      </w:r>
      <w:r w:rsidR="00B149B7">
        <w:t xml:space="preserve">) </w:t>
      </w:r>
      <w:r w:rsidR="00F92163" w:rsidRPr="00FA36C5">
        <w:t xml:space="preserve">Denver Water will be doing a river restoration project in Fall 2018 in this reach above the reservoir. The rationale for this site includes: </w:t>
      </w:r>
      <w:r w:rsidR="00F92163">
        <w:t>baseline</w:t>
      </w:r>
      <w:r w:rsidR="00F92163" w:rsidRPr="00FA36C5">
        <w:t xml:space="preserve"> data </w:t>
      </w:r>
      <w:r w:rsidR="00DD0866">
        <w:t>are</w:t>
      </w:r>
      <w:r w:rsidR="00F92163" w:rsidRPr="00FA36C5">
        <w:t xml:space="preserve"> lacking, a temperature site would complement te</w:t>
      </w:r>
      <w:r w:rsidR="00DD0866">
        <w:t>mperature</w:t>
      </w:r>
      <w:r w:rsidR="00F92163" w:rsidRPr="00FA36C5">
        <w:t xml:space="preserve"> data </w:t>
      </w:r>
      <w:r w:rsidR="00F92163">
        <w:t xml:space="preserve">gathered </w:t>
      </w:r>
      <w:r w:rsidR="00F92163" w:rsidRPr="00FA36C5">
        <w:t>from BLM</w:t>
      </w:r>
      <w:r w:rsidR="00F92163">
        <w:t xml:space="preserve"> in 2016,</w:t>
      </w:r>
      <w:r w:rsidR="00F92163" w:rsidRPr="00FA36C5">
        <w:t xml:space="preserve"> and it could be beneficial to establish a baseline prior to construction of the river restoration project to discern any changes over time. </w:t>
      </w:r>
    </w:p>
    <w:p w14:paraId="4CEC2ABE" w14:textId="67DB61DD" w:rsidR="004A2EC4" w:rsidRPr="007D7E59" w:rsidRDefault="004A2EC4">
      <w:pPr>
        <w:pStyle w:val="Caption"/>
        <w:rPr>
          <w:rFonts w:ascii="Century Gothic" w:hAnsi="Century Gothic"/>
          <w:b w:val="0"/>
          <w:bCs w:val="0"/>
          <w:color w:val="4A66AC" w:themeColor="accent1"/>
          <w:sz w:val="24"/>
          <w:szCs w:val="24"/>
          <w:u w:val="single"/>
        </w:rPr>
      </w:pPr>
      <w:bookmarkStart w:id="11" w:name="_Ref527706755"/>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4</w:t>
      </w:r>
      <w:r w:rsidR="00DE2D46">
        <w:rPr>
          <w:noProof/>
        </w:rPr>
        <w:fldChar w:fldCharType="end"/>
      </w:r>
      <w:bookmarkEnd w:id="11"/>
      <w:r>
        <w:t xml:space="preserve"> </w:t>
      </w:r>
      <w:r w:rsidR="005C1FFB">
        <w:t>–</w:t>
      </w:r>
      <w:r>
        <w:t xml:space="preserve"> </w:t>
      </w:r>
      <w:r w:rsidR="005C1FFB">
        <w:t>New Temperature Site on Williams Fork</w:t>
      </w:r>
    </w:p>
    <w:p w14:paraId="4B7626A5" w14:textId="2D1962CE" w:rsidR="00F92163" w:rsidRDefault="003151D3" w:rsidP="005D5B7A">
      <w:pPr>
        <w:jc w:val="center"/>
        <w:rPr>
          <w:rFonts w:ascii="Century Gothic" w:hAnsi="Century Gothic"/>
          <w:b/>
          <w:color w:val="4A66AC" w:themeColor="accent1"/>
          <w:sz w:val="24"/>
          <w:u w:val="single"/>
        </w:rPr>
      </w:pPr>
      <w:r>
        <w:rPr>
          <w:noProof/>
        </w:rPr>
        <w:drawing>
          <wp:inline distT="0" distB="0" distL="0" distR="0" wp14:anchorId="41F03408" wp14:editId="00100B02">
            <wp:extent cx="5173885" cy="3040380"/>
            <wp:effectExtent l="19050" t="19050" r="2730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6776" b="2207"/>
                    <a:stretch/>
                  </pic:blipFill>
                  <pic:spPr bwMode="auto">
                    <a:xfrm>
                      <a:off x="0" y="0"/>
                      <a:ext cx="5188895" cy="30492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9E91E8F" w14:textId="4023472C" w:rsidR="6BDE2A82" w:rsidRDefault="6BDE2A82" w:rsidP="6BDE2A82">
      <w:pPr>
        <w:pStyle w:val="Caption"/>
      </w:pPr>
    </w:p>
    <w:p w14:paraId="1A182CCA" w14:textId="08C33132" w:rsidR="00585A98" w:rsidRDefault="00DE1710" w:rsidP="00DE1710">
      <w:pPr>
        <w:pStyle w:val="Caption"/>
        <w:rPr>
          <w:rFonts w:ascii="Century Gothic" w:eastAsia="Century Gothic" w:hAnsi="Century Gothic" w:cs="Century Gothic"/>
          <w:b w:val="0"/>
          <w:color w:val="4A66AC" w:themeColor="accent1"/>
          <w:sz w:val="24"/>
          <w:szCs w:val="24"/>
          <w:highlight w:val="yellow"/>
          <w:u w:val="single"/>
        </w:rPr>
      </w:pPr>
      <w:r>
        <w:t xml:space="preserve">Table </w:t>
      </w:r>
      <w:r w:rsidR="00280856">
        <w:rPr>
          <w:noProof/>
        </w:rPr>
        <w:fldChar w:fldCharType="begin"/>
      </w:r>
      <w:r w:rsidR="00280856">
        <w:rPr>
          <w:noProof/>
        </w:rPr>
        <w:instrText xml:space="preserve"> SEQ Table \* ARABIC </w:instrText>
      </w:r>
      <w:r w:rsidR="00280856">
        <w:rPr>
          <w:noProof/>
        </w:rPr>
        <w:fldChar w:fldCharType="separate"/>
      </w:r>
      <w:r w:rsidR="007573E0">
        <w:rPr>
          <w:noProof/>
        </w:rPr>
        <w:t>2</w:t>
      </w:r>
      <w:r w:rsidR="00280856">
        <w:rPr>
          <w:noProof/>
        </w:rPr>
        <w:fldChar w:fldCharType="end"/>
      </w:r>
      <w:r>
        <w:t xml:space="preserve"> - Summary of Changes to the 2018 Temperature Monitoring Network</w:t>
      </w:r>
    </w:p>
    <w:tbl>
      <w:tblPr>
        <w:tblStyle w:val="ListTable6Colorful-Accent51"/>
        <w:tblW w:w="0" w:type="auto"/>
        <w:tblLayout w:type="fixed"/>
        <w:tblLook w:val="04A0" w:firstRow="1" w:lastRow="0" w:firstColumn="1" w:lastColumn="0" w:noHBand="0" w:noVBand="1"/>
      </w:tblPr>
      <w:tblGrid>
        <w:gridCol w:w="1065"/>
        <w:gridCol w:w="3795"/>
        <w:gridCol w:w="1065"/>
        <w:gridCol w:w="1200"/>
        <w:gridCol w:w="1920"/>
      </w:tblGrid>
      <w:tr w:rsidR="1BAB52A8" w14:paraId="53058A9E" w14:textId="77777777" w:rsidTr="401351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dxa"/>
            <w:vAlign w:val="center"/>
          </w:tcPr>
          <w:p w14:paraId="13FC529B" w14:textId="317B3893" w:rsidR="1BAB52A8" w:rsidRPr="00B06F1A" w:rsidRDefault="401351D9">
            <w:pPr>
              <w:rPr>
                <w:color w:val="auto"/>
                <w:sz w:val="20"/>
                <w:szCs w:val="20"/>
              </w:rPr>
            </w:pPr>
            <w:r w:rsidRPr="00B06F1A">
              <w:rPr>
                <w:color w:val="auto"/>
                <w:sz w:val="20"/>
                <w:szCs w:val="20"/>
              </w:rPr>
              <w:t xml:space="preserve">River Mile ID </w:t>
            </w:r>
          </w:p>
        </w:tc>
        <w:tc>
          <w:tcPr>
            <w:tcW w:w="3795" w:type="dxa"/>
            <w:vAlign w:val="center"/>
          </w:tcPr>
          <w:p w14:paraId="3D8F4C9D" w14:textId="317B3893" w:rsidR="1BAB52A8" w:rsidRPr="00B06F1A" w:rsidRDefault="401351D9" w:rsidP="1BAB52A8">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06F1A">
              <w:rPr>
                <w:color w:val="auto"/>
                <w:sz w:val="20"/>
                <w:szCs w:val="20"/>
              </w:rPr>
              <w:t xml:space="preserve">Station Description </w:t>
            </w:r>
          </w:p>
        </w:tc>
        <w:tc>
          <w:tcPr>
            <w:tcW w:w="1065" w:type="dxa"/>
            <w:vAlign w:val="center"/>
          </w:tcPr>
          <w:p w14:paraId="45D7F632" w14:textId="317B3893" w:rsidR="1BAB52A8" w:rsidRPr="00B06F1A" w:rsidRDefault="401351D9" w:rsidP="1BAB52A8">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06F1A">
              <w:rPr>
                <w:color w:val="auto"/>
                <w:sz w:val="20"/>
                <w:szCs w:val="20"/>
              </w:rPr>
              <w:t xml:space="preserve">Latitude </w:t>
            </w:r>
          </w:p>
        </w:tc>
        <w:tc>
          <w:tcPr>
            <w:tcW w:w="1200" w:type="dxa"/>
            <w:vAlign w:val="center"/>
          </w:tcPr>
          <w:p w14:paraId="4CA0ABB4" w14:textId="317B3893" w:rsidR="1BAB52A8" w:rsidRPr="00B06F1A" w:rsidRDefault="401351D9" w:rsidP="1BAB52A8">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B06F1A">
              <w:rPr>
                <w:color w:val="auto"/>
                <w:sz w:val="20"/>
                <w:szCs w:val="20"/>
              </w:rPr>
              <w:t xml:space="preserve">Longitude </w:t>
            </w:r>
          </w:p>
        </w:tc>
        <w:tc>
          <w:tcPr>
            <w:tcW w:w="1920" w:type="dxa"/>
            <w:vAlign w:val="center"/>
          </w:tcPr>
          <w:p w14:paraId="6E44480D" w14:textId="317B3893" w:rsidR="1BAB52A8" w:rsidRPr="00B06F1A" w:rsidRDefault="401351D9" w:rsidP="1BAB52A8">
            <w:pPr>
              <w:jc w:val="center"/>
              <w:cnfStyle w:val="100000000000" w:firstRow="1" w:lastRow="0" w:firstColumn="0" w:lastColumn="0" w:oddVBand="0" w:evenVBand="0" w:oddHBand="0" w:evenHBand="0" w:firstRowFirstColumn="0" w:firstRowLastColumn="0" w:lastRowFirstColumn="0" w:lastRowLastColumn="0"/>
              <w:rPr>
                <w:rFonts w:eastAsia="Segoe UI" w:cs="Segoe UI"/>
                <w:color w:val="auto"/>
                <w:sz w:val="20"/>
                <w:szCs w:val="20"/>
              </w:rPr>
            </w:pPr>
            <w:r w:rsidRPr="00B06F1A">
              <w:rPr>
                <w:rFonts w:eastAsia="Segoe UI" w:cs="Segoe UI"/>
                <w:color w:val="auto"/>
                <w:sz w:val="18"/>
                <w:szCs w:val="18"/>
              </w:rPr>
              <w:t>Monitoring Frequency</w:t>
            </w:r>
          </w:p>
        </w:tc>
      </w:tr>
      <w:tr w:rsidR="1BAB52A8" w14:paraId="1EA8EC53" w14:textId="77777777" w:rsidTr="40135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dxa"/>
            <w:vAlign w:val="center"/>
          </w:tcPr>
          <w:p w14:paraId="683A65E8" w14:textId="5C570EEE" w:rsidR="1BAB52A8" w:rsidRPr="00B06F1A" w:rsidRDefault="401351D9">
            <w:pPr>
              <w:rPr>
                <w:rFonts w:eastAsia="Segoe UI" w:cs="Segoe UI"/>
                <w:color w:val="auto"/>
                <w:sz w:val="18"/>
                <w:szCs w:val="18"/>
              </w:rPr>
            </w:pPr>
            <w:r w:rsidRPr="00B06F1A">
              <w:rPr>
                <w:rFonts w:eastAsia="Segoe UI" w:cs="Segoe UI"/>
                <w:color w:val="auto"/>
                <w:sz w:val="18"/>
                <w:szCs w:val="18"/>
              </w:rPr>
              <w:t>STC-0</w:t>
            </w:r>
          </w:p>
        </w:tc>
        <w:tc>
          <w:tcPr>
            <w:tcW w:w="3795" w:type="dxa"/>
            <w:vAlign w:val="center"/>
          </w:tcPr>
          <w:p w14:paraId="459F7F47" w14:textId="238072B5" w:rsidR="1BAB52A8" w:rsidRPr="00B06F1A" w:rsidRDefault="401351D9">
            <w:pP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Saint Louis Creek at the confluence of the Fraser River</w:t>
            </w:r>
          </w:p>
        </w:tc>
        <w:tc>
          <w:tcPr>
            <w:tcW w:w="1065" w:type="dxa"/>
            <w:vAlign w:val="center"/>
          </w:tcPr>
          <w:p w14:paraId="1B9BCACB" w14:textId="20093A32"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39.951154</w:t>
            </w:r>
          </w:p>
        </w:tc>
        <w:tc>
          <w:tcPr>
            <w:tcW w:w="1200" w:type="dxa"/>
            <w:vAlign w:val="center"/>
          </w:tcPr>
          <w:p w14:paraId="01D8E4F7" w14:textId="19C7731E"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-105.81557</w:t>
            </w:r>
          </w:p>
        </w:tc>
        <w:tc>
          <w:tcPr>
            <w:tcW w:w="1920" w:type="dxa"/>
            <w:vAlign w:val="center"/>
          </w:tcPr>
          <w:p w14:paraId="08A76AB3" w14:textId="7751E17B"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Weekly</w:t>
            </w:r>
          </w:p>
          <w:p w14:paraId="5FEDDFE2" w14:textId="55A12A02"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(July 2-Sept.15)</w:t>
            </w:r>
          </w:p>
        </w:tc>
      </w:tr>
      <w:tr w:rsidR="1BAB52A8" w14:paraId="50B2ACF9" w14:textId="77777777" w:rsidTr="401351D9">
        <w:tc>
          <w:tcPr>
            <w:cnfStyle w:val="001000000000" w:firstRow="0" w:lastRow="0" w:firstColumn="1" w:lastColumn="0" w:oddVBand="0" w:evenVBand="0" w:oddHBand="0" w:evenHBand="0" w:firstRowFirstColumn="0" w:firstRowLastColumn="0" w:lastRowFirstColumn="0" w:lastRowLastColumn="0"/>
            <w:tcW w:w="1065" w:type="dxa"/>
            <w:vAlign w:val="center"/>
          </w:tcPr>
          <w:p w14:paraId="683AE861" w14:textId="2152EE9F" w:rsidR="1BAB52A8" w:rsidRPr="00B06F1A" w:rsidRDefault="401351D9">
            <w:pPr>
              <w:rPr>
                <w:rFonts w:eastAsia="Segoe UI" w:cs="Segoe UI"/>
                <w:color w:val="auto"/>
                <w:sz w:val="18"/>
                <w:szCs w:val="18"/>
              </w:rPr>
            </w:pPr>
            <w:r w:rsidRPr="00B06F1A">
              <w:rPr>
                <w:rFonts w:eastAsia="Segoe UI" w:cs="Segoe UI"/>
                <w:color w:val="auto"/>
                <w:sz w:val="18"/>
                <w:szCs w:val="18"/>
              </w:rPr>
              <w:t>STC-5.4</w:t>
            </w:r>
          </w:p>
        </w:tc>
        <w:tc>
          <w:tcPr>
            <w:tcW w:w="3795" w:type="dxa"/>
            <w:vAlign w:val="center"/>
          </w:tcPr>
          <w:p w14:paraId="735210A1" w14:textId="0CA0A867" w:rsidR="1BAB52A8" w:rsidRPr="00B06F1A" w:rsidRDefault="401351D9">
            <w:pP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Saint Louis Creek at the USGS Streamflow Gauge near Fraser Experimental Forest Headquarters</w:t>
            </w:r>
          </w:p>
        </w:tc>
        <w:tc>
          <w:tcPr>
            <w:tcW w:w="1065" w:type="dxa"/>
            <w:vAlign w:val="center"/>
          </w:tcPr>
          <w:p w14:paraId="3633FDDE" w14:textId="07D23F45"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39.909971</w:t>
            </w:r>
          </w:p>
        </w:tc>
        <w:tc>
          <w:tcPr>
            <w:tcW w:w="1200" w:type="dxa"/>
            <w:vAlign w:val="center"/>
          </w:tcPr>
          <w:p w14:paraId="2CE39227" w14:textId="139802E5"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-105.87832</w:t>
            </w:r>
          </w:p>
        </w:tc>
        <w:tc>
          <w:tcPr>
            <w:tcW w:w="1920" w:type="dxa"/>
            <w:vAlign w:val="center"/>
          </w:tcPr>
          <w:p w14:paraId="70F3F43D" w14:textId="79B3ED97"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Bi-weekly</w:t>
            </w:r>
          </w:p>
        </w:tc>
      </w:tr>
      <w:tr w:rsidR="1BAB52A8" w14:paraId="6EF36D8B" w14:textId="77777777" w:rsidTr="40135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dxa"/>
            <w:vAlign w:val="center"/>
          </w:tcPr>
          <w:p w14:paraId="49D1691A" w14:textId="2324FA27" w:rsidR="1BAB52A8" w:rsidRPr="00B06F1A" w:rsidRDefault="401351D9">
            <w:pPr>
              <w:rPr>
                <w:rFonts w:eastAsia="Segoe UI" w:cs="Segoe UI"/>
                <w:color w:val="auto"/>
                <w:sz w:val="18"/>
                <w:szCs w:val="18"/>
              </w:rPr>
            </w:pPr>
            <w:r w:rsidRPr="00B06F1A">
              <w:rPr>
                <w:rFonts w:eastAsia="Segoe UI" w:cs="Segoe UI"/>
                <w:color w:val="auto"/>
                <w:sz w:val="18"/>
                <w:szCs w:val="18"/>
              </w:rPr>
              <w:t>FR-3.5</w:t>
            </w:r>
          </w:p>
        </w:tc>
        <w:tc>
          <w:tcPr>
            <w:tcW w:w="3795" w:type="dxa"/>
            <w:vAlign w:val="center"/>
          </w:tcPr>
          <w:p w14:paraId="2CD52D57" w14:textId="74C58222" w:rsidR="1BAB52A8" w:rsidRPr="00B06F1A" w:rsidRDefault="401351D9">
            <w:pP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Fraser River at Hwy 40 in Granby</w:t>
            </w:r>
          </w:p>
        </w:tc>
        <w:tc>
          <w:tcPr>
            <w:tcW w:w="1065" w:type="dxa"/>
            <w:vAlign w:val="center"/>
          </w:tcPr>
          <w:p w14:paraId="7A0801AD" w14:textId="5A2333EA"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40.081027</w:t>
            </w:r>
          </w:p>
        </w:tc>
        <w:tc>
          <w:tcPr>
            <w:tcW w:w="1200" w:type="dxa"/>
            <w:vAlign w:val="center"/>
          </w:tcPr>
          <w:p w14:paraId="559FD087" w14:textId="4199AB8A"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-105.9312</w:t>
            </w:r>
          </w:p>
        </w:tc>
        <w:tc>
          <w:tcPr>
            <w:tcW w:w="1920" w:type="dxa"/>
            <w:vAlign w:val="center"/>
          </w:tcPr>
          <w:p w14:paraId="1894D69C" w14:textId="47314777" w:rsidR="1BAB52A8" w:rsidRPr="00B06F1A" w:rsidRDefault="401351D9" w:rsidP="110FC9D9">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Weekly</w:t>
            </w:r>
          </w:p>
          <w:p w14:paraId="50FE8F8E" w14:textId="47314777"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(July 2-Sept.15)</w:t>
            </w:r>
          </w:p>
        </w:tc>
      </w:tr>
      <w:tr w:rsidR="1BAB52A8" w14:paraId="3835DF36" w14:textId="77777777" w:rsidTr="401351D9">
        <w:tc>
          <w:tcPr>
            <w:cnfStyle w:val="001000000000" w:firstRow="0" w:lastRow="0" w:firstColumn="1" w:lastColumn="0" w:oddVBand="0" w:evenVBand="0" w:oddHBand="0" w:evenHBand="0" w:firstRowFirstColumn="0" w:firstRowLastColumn="0" w:lastRowFirstColumn="0" w:lastRowLastColumn="0"/>
            <w:tcW w:w="1065" w:type="dxa"/>
            <w:vAlign w:val="center"/>
          </w:tcPr>
          <w:p w14:paraId="152A2D28" w14:textId="55B27C45" w:rsidR="1BAB52A8" w:rsidRPr="00B06F1A" w:rsidRDefault="401351D9">
            <w:pPr>
              <w:rPr>
                <w:rFonts w:eastAsia="Segoe UI" w:cs="Segoe UI"/>
                <w:color w:val="auto"/>
                <w:sz w:val="18"/>
                <w:szCs w:val="18"/>
              </w:rPr>
            </w:pPr>
            <w:r w:rsidRPr="00B06F1A">
              <w:rPr>
                <w:rFonts w:eastAsia="Segoe UI" w:cs="Segoe UI"/>
                <w:color w:val="auto"/>
                <w:sz w:val="18"/>
                <w:szCs w:val="18"/>
              </w:rPr>
              <w:t>WC-</w:t>
            </w:r>
            <w:r w:rsidR="00077D5A" w:rsidRPr="00B06F1A">
              <w:rPr>
                <w:rFonts w:eastAsia="Segoe UI" w:cs="Segoe UI"/>
                <w:color w:val="auto"/>
                <w:sz w:val="18"/>
                <w:szCs w:val="18"/>
              </w:rPr>
              <w:t>2.3</w:t>
            </w:r>
          </w:p>
        </w:tc>
        <w:tc>
          <w:tcPr>
            <w:tcW w:w="3795" w:type="dxa"/>
            <w:vAlign w:val="center"/>
          </w:tcPr>
          <w:p w14:paraId="6C28DFFF" w14:textId="5DD7548B" w:rsidR="1BAB52A8" w:rsidRPr="00B06F1A" w:rsidRDefault="401351D9">
            <w:pP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Willow Creek downstream of Willow Creek Reservoir and upstream of the Bunte Highline Ditch</w:t>
            </w:r>
          </w:p>
        </w:tc>
        <w:tc>
          <w:tcPr>
            <w:tcW w:w="1065" w:type="dxa"/>
            <w:vAlign w:val="center"/>
          </w:tcPr>
          <w:p w14:paraId="4A5BA116" w14:textId="1DB4AE67"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40.137035</w:t>
            </w:r>
          </w:p>
        </w:tc>
        <w:tc>
          <w:tcPr>
            <w:tcW w:w="1200" w:type="dxa"/>
            <w:vAlign w:val="center"/>
          </w:tcPr>
          <w:p w14:paraId="2257EEEC" w14:textId="49B3B91F"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-105.92904</w:t>
            </w:r>
          </w:p>
        </w:tc>
        <w:tc>
          <w:tcPr>
            <w:tcW w:w="1920" w:type="dxa"/>
            <w:vAlign w:val="center"/>
          </w:tcPr>
          <w:p w14:paraId="2C331DF4" w14:textId="6C5CCDAC"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Bi-weekly</w:t>
            </w:r>
          </w:p>
        </w:tc>
      </w:tr>
      <w:tr w:rsidR="1BAB52A8" w14:paraId="4F9CA7F5" w14:textId="77777777" w:rsidTr="401351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dxa"/>
            <w:vAlign w:val="center"/>
          </w:tcPr>
          <w:p w14:paraId="47C69A67" w14:textId="175CC6D8" w:rsidR="1BAB52A8" w:rsidRPr="00B06F1A" w:rsidRDefault="401351D9">
            <w:pPr>
              <w:rPr>
                <w:rFonts w:eastAsia="Segoe UI" w:cs="Segoe UI"/>
                <w:color w:val="auto"/>
                <w:sz w:val="18"/>
                <w:szCs w:val="18"/>
              </w:rPr>
            </w:pPr>
            <w:r w:rsidRPr="00B06F1A">
              <w:rPr>
                <w:rFonts w:eastAsia="Segoe UI" w:cs="Segoe UI"/>
                <w:color w:val="auto"/>
                <w:sz w:val="18"/>
                <w:szCs w:val="18"/>
              </w:rPr>
              <w:t>WC-</w:t>
            </w:r>
            <w:r w:rsidR="00077D5A" w:rsidRPr="00B06F1A">
              <w:rPr>
                <w:rFonts w:eastAsia="Segoe UI" w:cs="Segoe UI"/>
                <w:color w:val="auto"/>
                <w:sz w:val="18"/>
                <w:szCs w:val="18"/>
              </w:rPr>
              <w:t>0.5</w:t>
            </w:r>
          </w:p>
        </w:tc>
        <w:tc>
          <w:tcPr>
            <w:tcW w:w="3795" w:type="dxa"/>
            <w:vAlign w:val="center"/>
          </w:tcPr>
          <w:p w14:paraId="57E4560C" w14:textId="3F483F19" w:rsidR="1BAB52A8" w:rsidRPr="00B06F1A" w:rsidRDefault="401351D9">
            <w:pP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Willow Creek upstream of the Colorado River confluence and downstream of the Bunte Highline Ditch</w:t>
            </w:r>
          </w:p>
        </w:tc>
        <w:tc>
          <w:tcPr>
            <w:tcW w:w="1065" w:type="dxa"/>
            <w:vAlign w:val="center"/>
          </w:tcPr>
          <w:p w14:paraId="1F175A49" w14:textId="61693490"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40.125010</w:t>
            </w:r>
          </w:p>
        </w:tc>
        <w:tc>
          <w:tcPr>
            <w:tcW w:w="1200" w:type="dxa"/>
            <w:vAlign w:val="center"/>
          </w:tcPr>
          <w:p w14:paraId="612BFE5B" w14:textId="0ED1C15E"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-105.91491</w:t>
            </w:r>
          </w:p>
        </w:tc>
        <w:tc>
          <w:tcPr>
            <w:tcW w:w="1920" w:type="dxa"/>
            <w:vAlign w:val="center"/>
          </w:tcPr>
          <w:p w14:paraId="035E0A3D" w14:textId="26AC3909" w:rsidR="1BAB52A8" w:rsidRPr="00B06F1A" w:rsidRDefault="401351D9" w:rsidP="1BAB52A8">
            <w:pPr>
              <w:jc w:val="center"/>
              <w:cnfStyle w:val="000000100000" w:firstRow="0" w:lastRow="0" w:firstColumn="0" w:lastColumn="0" w:oddVBand="0" w:evenVBand="0" w:oddHBand="1"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Bi-weekly</w:t>
            </w:r>
          </w:p>
        </w:tc>
      </w:tr>
      <w:tr w:rsidR="1BAB52A8" w14:paraId="2903B81F" w14:textId="77777777" w:rsidTr="401351D9">
        <w:tc>
          <w:tcPr>
            <w:cnfStyle w:val="001000000000" w:firstRow="0" w:lastRow="0" w:firstColumn="1" w:lastColumn="0" w:oddVBand="0" w:evenVBand="0" w:oddHBand="0" w:evenHBand="0" w:firstRowFirstColumn="0" w:firstRowLastColumn="0" w:lastRowFirstColumn="0" w:lastRowLastColumn="0"/>
            <w:tcW w:w="1065" w:type="dxa"/>
            <w:vAlign w:val="center"/>
          </w:tcPr>
          <w:p w14:paraId="0B1574E5" w14:textId="5E45AAEA" w:rsidR="1BAB52A8" w:rsidRPr="00B06F1A" w:rsidRDefault="401351D9">
            <w:pPr>
              <w:rPr>
                <w:rFonts w:eastAsia="Segoe UI" w:cs="Segoe UI"/>
                <w:color w:val="auto"/>
                <w:sz w:val="18"/>
                <w:szCs w:val="18"/>
              </w:rPr>
            </w:pPr>
            <w:r w:rsidRPr="00B06F1A">
              <w:rPr>
                <w:rFonts w:eastAsia="Segoe UI" w:cs="Segoe UI"/>
                <w:color w:val="auto"/>
                <w:sz w:val="18"/>
                <w:szCs w:val="18"/>
              </w:rPr>
              <w:t>WF-</w:t>
            </w:r>
            <w:r w:rsidR="005A0758" w:rsidRPr="00B06F1A">
              <w:rPr>
                <w:rFonts w:eastAsia="Segoe UI" w:cs="Segoe UI"/>
                <w:color w:val="auto"/>
                <w:sz w:val="18"/>
                <w:szCs w:val="18"/>
              </w:rPr>
              <w:t>5.5</w:t>
            </w:r>
          </w:p>
        </w:tc>
        <w:tc>
          <w:tcPr>
            <w:tcW w:w="3795" w:type="dxa"/>
            <w:vAlign w:val="center"/>
          </w:tcPr>
          <w:p w14:paraId="19C2EE8E" w14:textId="27FA8F2C" w:rsidR="1BAB52A8" w:rsidRPr="00B06F1A" w:rsidRDefault="401351D9">
            <w:pP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Williams Fork upstream of the Williams Fork Reservoir</w:t>
            </w:r>
          </w:p>
        </w:tc>
        <w:tc>
          <w:tcPr>
            <w:tcW w:w="1065" w:type="dxa"/>
            <w:vAlign w:val="center"/>
          </w:tcPr>
          <w:p w14:paraId="0325FD39" w14:textId="11F24B1E"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40.000139</w:t>
            </w:r>
          </w:p>
        </w:tc>
        <w:tc>
          <w:tcPr>
            <w:tcW w:w="1200" w:type="dxa"/>
            <w:vAlign w:val="center"/>
          </w:tcPr>
          <w:p w14:paraId="490CB304" w14:textId="1FF3E43B"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-106.17983</w:t>
            </w:r>
          </w:p>
        </w:tc>
        <w:tc>
          <w:tcPr>
            <w:tcW w:w="1920" w:type="dxa"/>
            <w:vAlign w:val="center"/>
          </w:tcPr>
          <w:p w14:paraId="4A4F5060" w14:textId="4CB1AFE2" w:rsidR="1BAB52A8" w:rsidRPr="00B06F1A" w:rsidRDefault="401351D9" w:rsidP="1BAB52A8">
            <w:pPr>
              <w:jc w:val="center"/>
              <w:cnfStyle w:val="000000000000" w:firstRow="0" w:lastRow="0" w:firstColumn="0" w:lastColumn="0" w:oddVBand="0" w:evenVBand="0" w:oddHBand="0" w:evenHBand="0" w:firstRowFirstColumn="0" w:firstRowLastColumn="0" w:lastRowFirstColumn="0" w:lastRowLastColumn="0"/>
              <w:rPr>
                <w:rFonts w:eastAsia="Segoe UI" w:cs="Segoe UI"/>
                <w:color w:val="auto"/>
                <w:sz w:val="18"/>
                <w:szCs w:val="18"/>
              </w:rPr>
            </w:pPr>
            <w:r w:rsidRPr="00B06F1A">
              <w:rPr>
                <w:rFonts w:eastAsia="Segoe UI" w:cs="Segoe UI"/>
                <w:color w:val="auto"/>
                <w:sz w:val="18"/>
                <w:szCs w:val="18"/>
              </w:rPr>
              <w:t>Bi-weekly</w:t>
            </w:r>
          </w:p>
        </w:tc>
      </w:tr>
    </w:tbl>
    <w:p w14:paraId="3A80D852" w14:textId="5DAD8540" w:rsidR="00585A98" w:rsidRDefault="00585A98" w:rsidP="1BAB52A8"/>
    <w:p w14:paraId="00ACFC6E" w14:textId="068A125E" w:rsidR="00E63964" w:rsidRPr="00F7568C" w:rsidRDefault="00F92163" w:rsidP="00F7568C">
      <w:pPr>
        <w:pStyle w:val="Heading3"/>
        <w:rPr>
          <w:rStyle w:val="IntenseEmphasis"/>
          <w:b/>
          <w:bCs w:val="0"/>
          <w:i/>
          <w:iCs w:val="0"/>
        </w:rPr>
      </w:pPr>
      <w:bookmarkStart w:id="12" w:name="_Toc529973411"/>
      <w:r w:rsidRPr="00F7568C">
        <w:rPr>
          <w:rStyle w:val="IntenseEmphasis"/>
          <w:b/>
          <w:bCs w:val="0"/>
          <w:i/>
          <w:iCs w:val="0"/>
        </w:rPr>
        <w:t>New</w:t>
      </w:r>
      <w:r w:rsidR="00F7568C">
        <w:rPr>
          <w:rStyle w:val="IntenseEmphasis"/>
          <w:b/>
          <w:bCs w:val="0"/>
          <w:i/>
          <w:iCs w:val="0"/>
        </w:rPr>
        <w:t xml:space="preserve"> Temperature</w:t>
      </w:r>
      <w:r w:rsidRPr="00F7568C">
        <w:rPr>
          <w:rStyle w:val="IntenseEmphasis"/>
          <w:b/>
          <w:bCs w:val="0"/>
          <w:i/>
          <w:iCs w:val="0"/>
        </w:rPr>
        <w:t xml:space="preserve"> Site Maintenance</w:t>
      </w:r>
      <w:bookmarkEnd w:id="12"/>
      <w:r w:rsidRPr="00F7568C">
        <w:rPr>
          <w:rStyle w:val="IntenseEmphasis"/>
          <w:b/>
          <w:bCs w:val="0"/>
          <w:i/>
          <w:iCs w:val="0"/>
        </w:rPr>
        <w:t xml:space="preserve">  </w:t>
      </w:r>
    </w:p>
    <w:p w14:paraId="60FBF5BD" w14:textId="4FEDB5B7" w:rsidR="00F92163" w:rsidRPr="00930402" w:rsidRDefault="00F92163" w:rsidP="00DD0866">
      <w:r w:rsidRPr="00930402">
        <w:t xml:space="preserve">The </w:t>
      </w:r>
      <w:r w:rsidR="00BF6942">
        <w:t xml:space="preserve">four </w:t>
      </w:r>
      <w:r w:rsidR="008A5B70">
        <w:t>new</w:t>
      </w:r>
      <w:r w:rsidRPr="00930402">
        <w:t xml:space="preserve"> sites </w:t>
      </w:r>
      <w:r w:rsidR="00BF6942">
        <w:t>are</w:t>
      </w:r>
      <w:r w:rsidRPr="00930402">
        <w:t xml:space="preserve"> maintained by GCWIN.</w:t>
      </w:r>
      <w:r w:rsidRPr="00DD0866">
        <w:rPr>
          <w:color w:val="4A66AC" w:themeColor="accent1"/>
        </w:rPr>
        <w:t xml:space="preserve"> </w:t>
      </w:r>
      <w:r w:rsidRPr="00930402">
        <w:t>In order to remain consistent with historical GCWIN stream temperature data, the following protocols are followed:</w:t>
      </w:r>
    </w:p>
    <w:p w14:paraId="3D0F3C09" w14:textId="3878C9E7" w:rsidR="00F92163" w:rsidRPr="00DF0B68" w:rsidRDefault="00F92163" w:rsidP="005B7FF0">
      <w:pPr>
        <w:pStyle w:val="ListParagraph"/>
        <w:numPr>
          <w:ilvl w:val="0"/>
          <w:numId w:val="17"/>
        </w:numPr>
      </w:pPr>
      <w:r w:rsidRPr="00DF0B68">
        <w:t>GCWIN</w:t>
      </w:r>
      <w:r w:rsidRPr="003827C2">
        <w:t xml:space="preserve"> </w:t>
      </w:r>
      <w:r w:rsidR="00DD1D64">
        <w:t>utilizes</w:t>
      </w:r>
      <w:r w:rsidRPr="00EB6F66">
        <w:t xml:space="preserve"> HOBO Water Temp Pro v2 Data</w:t>
      </w:r>
      <w:r w:rsidRPr="002936E4">
        <w:t>-loggers (Part # U22-001, Onset Computers, Inc., Bourne, Massachusetts)</w:t>
      </w:r>
      <w:r w:rsidRPr="00DF0B68">
        <w:t xml:space="preserve"> All sensors </w:t>
      </w:r>
      <w:r w:rsidR="00DD1D64">
        <w:t>are</w:t>
      </w:r>
      <w:r w:rsidRPr="00DF0B68">
        <w:t xml:space="preserve"> calibrated</w:t>
      </w:r>
      <w:r w:rsidRPr="003827C2">
        <w:t xml:space="preserve"> using </w:t>
      </w:r>
      <w:r w:rsidR="00DD1D64">
        <w:t xml:space="preserve">a </w:t>
      </w:r>
      <w:r w:rsidRPr="003827C2">
        <w:t>2-point water bath metho</w:t>
      </w:r>
      <w:r>
        <w:t>d</w:t>
      </w:r>
      <w:r w:rsidRPr="00DF0B68">
        <w:t xml:space="preserve">. Sensors outside of the range including +/- 0.1 </w:t>
      </w:r>
      <w:r w:rsidRPr="00DD0866">
        <w:rPr>
          <w:vertAlign w:val="superscript"/>
        </w:rPr>
        <w:t>o</w:t>
      </w:r>
      <w:r w:rsidRPr="00DF0B68">
        <w:t xml:space="preserve"> C annual drift will not be used.</w:t>
      </w:r>
    </w:p>
    <w:p w14:paraId="0C7F0016" w14:textId="52403012" w:rsidR="00F92163" w:rsidRDefault="00F92163" w:rsidP="005B7FF0">
      <w:pPr>
        <w:pStyle w:val="ListParagraph"/>
        <w:numPr>
          <w:ilvl w:val="0"/>
          <w:numId w:val="17"/>
        </w:numPr>
      </w:pPr>
      <w:r w:rsidRPr="00556D10">
        <w:t>Sensors with</w:t>
      </w:r>
      <w:r>
        <w:t xml:space="preserve"> a</w:t>
      </w:r>
      <w:r w:rsidRPr="00556D10">
        <w:t xml:space="preserve"> battery voltage below 2.4 V </w:t>
      </w:r>
      <w:r w:rsidR="00DD1D64">
        <w:t>are</w:t>
      </w:r>
      <w:r>
        <w:t xml:space="preserve"> be used.</w:t>
      </w:r>
    </w:p>
    <w:p w14:paraId="7F330529" w14:textId="03810DFE" w:rsidR="00F92163" w:rsidRPr="001A6A58" w:rsidRDefault="00F92163" w:rsidP="005B7FF0">
      <w:pPr>
        <w:pStyle w:val="ListParagraph"/>
        <w:numPr>
          <w:ilvl w:val="0"/>
          <w:numId w:val="17"/>
        </w:numPr>
      </w:pPr>
      <w:r w:rsidRPr="001A6A58">
        <w:t xml:space="preserve">All sensors use the same shuttle for downloading data to a computer – Onset’s Hobo Optic USB Base Station U-4. </w:t>
      </w:r>
    </w:p>
    <w:p w14:paraId="6359E66F" w14:textId="021F2699" w:rsidR="00F92163" w:rsidRDefault="00F92163" w:rsidP="005B7FF0">
      <w:pPr>
        <w:pStyle w:val="ListParagraph"/>
        <w:numPr>
          <w:ilvl w:val="0"/>
          <w:numId w:val="17"/>
        </w:numPr>
      </w:pPr>
      <w:r w:rsidRPr="001A6A58">
        <w:t xml:space="preserve">Sensors </w:t>
      </w:r>
      <w:r>
        <w:t>are</w:t>
      </w:r>
      <w:r w:rsidRPr="001A6A58">
        <w:t xml:space="preserve"> set to record data every 15 minutes, i.e. at 0:00, 0:15, 0:30, and 0:45 minutes on the hour. They record temperature in </w:t>
      </w:r>
      <w:r w:rsidRPr="00DD0866">
        <w:rPr>
          <w:vertAlign w:val="superscript"/>
        </w:rPr>
        <w:t>o</w:t>
      </w:r>
      <w:r w:rsidRPr="001A6A58">
        <w:t>C as well as recording battery voltage.</w:t>
      </w:r>
    </w:p>
    <w:p w14:paraId="0AEA29F0" w14:textId="77777777" w:rsidR="00F92163" w:rsidRPr="001A6A58" w:rsidRDefault="00F92163" w:rsidP="005B7FF0">
      <w:pPr>
        <w:pStyle w:val="ListParagraph"/>
        <w:numPr>
          <w:ilvl w:val="0"/>
          <w:numId w:val="17"/>
        </w:numPr>
      </w:pPr>
      <w:r w:rsidRPr="001A6A58">
        <w:t>For sensors not deployed year-round, place in river before</w:t>
      </w:r>
      <w:r>
        <w:t xml:space="preserve"> May 1</w:t>
      </w:r>
      <w:r w:rsidRPr="00DD0866">
        <w:rPr>
          <w:vertAlign w:val="superscript"/>
        </w:rPr>
        <w:t>st</w:t>
      </w:r>
      <w:r>
        <w:t>.</w:t>
      </w:r>
    </w:p>
    <w:p w14:paraId="54578818" w14:textId="419AC475" w:rsidR="00F92163" w:rsidRPr="001A6A58" w:rsidRDefault="00F92163" w:rsidP="005B7FF0">
      <w:pPr>
        <w:pStyle w:val="ListParagraph"/>
        <w:numPr>
          <w:ilvl w:val="0"/>
          <w:numId w:val="17"/>
        </w:numPr>
      </w:pPr>
      <w:r w:rsidRPr="001A6A58">
        <w:t>Ideally</w:t>
      </w:r>
      <w:r w:rsidR="00305B74">
        <w:t>,</w:t>
      </w:r>
      <w:r w:rsidRPr="001A6A58">
        <w:t xml:space="preserve"> sensor is placed in the </w:t>
      </w:r>
      <w:r>
        <w:t>t</w:t>
      </w:r>
      <w:r w:rsidRPr="001A6A58">
        <w:t>halweg</w:t>
      </w:r>
      <w:r>
        <w:t>,</w:t>
      </w:r>
      <w:r w:rsidRPr="001A6A58">
        <w:t xml:space="preserve"> or mid-50% of stream width, assuming these locations are in flowing water. Above all</w:t>
      </w:r>
      <w:r>
        <w:t>,</w:t>
      </w:r>
      <w:r w:rsidRPr="001A6A58">
        <w:t xml:space="preserve"> sensor needs to be located in flowing, deep water.</w:t>
      </w:r>
    </w:p>
    <w:p w14:paraId="3D0CEB7E" w14:textId="6AD9C14A" w:rsidR="00F92163" w:rsidRPr="001A6A58" w:rsidRDefault="00F92163" w:rsidP="005B7FF0">
      <w:pPr>
        <w:pStyle w:val="ListParagraph"/>
        <w:numPr>
          <w:ilvl w:val="0"/>
          <w:numId w:val="17"/>
        </w:numPr>
      </w:pPr>
      <w:r w:rsidRPr="001A6A58">
        <w:t xml:space="preserve">If sensor is not in the </w:t>
      </w:r>
      <w:r>
        <w:t>t</w:t>
      </w:r>
      <w:r w:rsidRPr="001A6A58">
        <w:t xml:space="preserve">halweg/mid 50%, it needs to be placed in a minimum of 18” of flowing water, preferably in the river “bubble line”. The water needs to be sufficiently flowing so silt does not accumulate on sensor and flow is comparable to that seen in </w:t>
      </w:r>
      <w:r>
        <w:t>t</w:t>
      </w:r>
      <w:r w:rsidRPr="001A6A58">
        <w:t>halweg.</w:t>
      </w:r>
    </w:p>
    <w:p w14:paraId="2472DE03" w14:textId="768E37CD" w:rsidR="00F92163" w:rsidRPr="00C53BB0" w:rsidRDefault="00F92163" w:rsidP="005B7FF0">
      <w:pPr>
        <w:pStyle w:val="ListParagraph"/>
        <w:numPr>
          <w:ilvl w:val="0"/>
          <w:numId w:val="17"/>
        </w:numPr>
      </w:pPr>
      <w:r w:rsidRPr="001A6A58">
        <w:t>Data handling includes download, QA/QC, post</w:t>
      </w:r>
      <w:r>
        <w:t>-</w:t>
      </w:r>
      <w:r w:rsidRPr="001A6A58">
        <w:t>processing, storage, and distribution of temperature data.</w:t>
      </w:r>
    </w:p>
    <w:p w14:paraId="33E18897" w14:textId="77777777" w:rsidR="006D6F62" w:rsidRDefault="006D6F62">
      <w:pPr>
        <w:rPr>
          <w:rFonts w:asciiTheme="majorHAnsi" w:eastAsiaTheme="majorEastAsia" w:hAnsiTheme="majorHAnsi" w:cstheme="majorBidi"/>
          <w:color w:val="3476B1" w:themeColor="accent2" w:themeShade="BF"/>
          <w:sz w:val="36"/>
          <w:szCs w:val="36"/>
        </w:rPr>
      </w:pPr>
      <w:r>
        <w:br w:type="page"/>
      </w:r>
    </w:p>
    <w:p w14:paraId="2E6B4434" w14:textId="0C08BB8B" w:rsidR="007C0687" w:rsidRDefault="004618E8" w:rsidP="007C0687">
      <w:pPr>
        <w:pStyle w:val="Heading2"/>
      </w:pPr>
      <w:bookmarkStart w:id="13" w:name="_Toc529973412"/>
      <w:r>
        <w:t xml:space="preserve">2018 </w:t>
      </w:r>
      <w:r w:rsidR="00731D21">
        <w:t xml:space="preserve">Substrate Sampling </w:t>
      </w:r>
      <w:r>
        <w:t>Plan</w:t>
      </w:r>
      <w:bookmarkEnd w:id="13"/>
    </w:p>
    <w:p w14:paraId="5D0012A4" w14:textId="77777777" w:rsidR="00182083" w:rsidRDefault="00E16F6C" w:rsidP="000F676C">
      <w:r>
        <w:t xml:space="preserve">Monitoring of </w:t>
      </w:r>
      <w:r w:rsidR="002B0EFF">
        <w:t xml:space="preserve">river substrate began in 2010 </w:t>
      </w:r>
      <w:r w:rsidR="00C0354A">
        <w:t>“</w:t>
      </w:r>
      <w:r w:rsidR="002B0EFF">
        <w:t xml:space="preserve">to document the habitat </w:t>
      </w:r>
      <w:r w:rsidR="0040764A">
        <w:t xml:space="preserve">quality of select trout spawning bars along the Fraser and Colorado Rivers within Grand County in response to the annual stream flow regimes. The primary goal was to evaluate the draft flushing flow recommendations contained in the SMP. These recommendations were based on </w:t>
      </w:r>
      <w:r w:rsidR="00C23280">
        <w:t>m</w:t>
      </w:r>
      <w:r w:rsidR="0040764A">
        <w:t>aintenance of</w:t>
      </w:r>
      <w:r w:rsidR="00C23280">
        <w:t xml:space="preserve"> </w:t>
      </w:r>
      <w:r w:rsidR="0040764A">
        <w:t>the structure and function of these important spawning habitats.</w:t>
      </w:r>
      <w:r w:rsidR="00C23280">
        <w:t>”</w:t>
      </w:r>
      <w:r w:rsidR="00E8288F">
        <w:t xml:space="preserve"> </w:t>
      </w:r>
      <w:sdt>
        <w:sdtPr>
          <w:id w:val="602993440"/>
          <w:citation/>
        </w:sdtPr>
        <w:sdtContent>
          <w:r w:rsidR="000E040D">
            <w:fldChar w:fldCharType="begin"/>
          </w:r>
          <w:r w:rsidR="000E040D">
            <w:instrText xml:space="preserve"> CITATION Tet18 \l 1033 </w:instrText>
          </w:r>
          <w:r w:rsidR="000E040D">
            <w:fldChar w:fldCharType="separate"/>
          </w:r>
          <w:r w:rsidR="00960E5A">
            <w:rPr>
              <w:noProof/>
            </w:rPr>
            <w:t>(Tetra Tech and HabiTech, 2018)</w:t>
          </w:r>
          <w:r w:rsidR="000E040D">
            <w:fldChar w:fldCharType="end"/>
          </w:r>
        </w:sdtContent>
      </w:sdt>
      <w:r w:rsidR="00286A6D">
        <w:t xml:space="preserve"> </w:t>
      </w:r>
    </w:p>
    <w:p w14:paraId="06021822" w14:textId="189EEB26" w:rsidR="00182083" w:rsidRDefault="00286A6D" w:rsidP="000F676C">
      <w:r>
        <w:t>In 2018, the objectives of the monitoring include</w:t>
      </w:r>
      <w:r w:rsidR="00654B48">
        <w:t>:</w:t>
      </w:r>
      <w:r>
        <w:t xml:space="preserve"> </w:t>
      </w:r>
    </w:p>
    <w:p w14:paraId="5E682275" w14:textId="63507D2E" w:rsidR="00CF71D6" w:rsidRDefault="00182083" w:rsidP="00182083">
      <w:pPr>
        <w:pStyle w:val="ListParagraph"/>
        <w:numPr>
          <w:ilvl w:val="0"/>
          <w:numId w:val="30"/>
        </w:numPr>
      </w:pPr>
      <w:r>
        <w:t>E</w:t>
      </w:r>
      <w:r w:rsidR="000F676C">
        <w:t>valuat</w:t>
      </w:r>
      <w:r w:rsidR="00CF71D6">
        <w:t>e</w:t>
      </w:r>
      <w:r w:rsidR="000F676C">
        <w:t xml:space="preserve"> flushing flows in key reaches within the SMP project area</w:t>
      </w:r>
      <w:r w:rsidR="00CF71D6">
        <w:t>;</w:t>
      </w:r>
    </w:p>
    <w:p w14:paraId="4AFFCA65" w14:textId="783FFCF9" w:rsidR="00781EB6" w:rsidRDefault="00CF71D6" w:rsidP="00781EB6">
      <w:pPr>
        <w:pStyle w:val="ListParagraph"/>
        <w:numPr>
          <w:ilvl w:val="0"/>
          <w:numId w:val="30"/>
        </w:numPr>
      </w:pPr>
      <w:r>
        <w:t>R</w:t>
      </w:r>
      <w:r w:rsidR="000F676C">
        <w:t>eport on physical conditions in the riffles</w:t>
      </w:r>
      <w:r w:rsidR="00FB20AB">
        <w:t xml:space="preserve"> at more</w:t>
      </w:r>
      <w:r w:rsidR="000F676C">
        <w:t xml:space="preserve"> </w:t>
      </w:r>
      <w:r w:rsidR="002F3AF3">
        <w:t xml:space="preserve">recently added </w:t>
      </w:r>
      <w:r w:rsidR="000F676C">
        <w:t>macroinvertebrate monitoring locations.</w:t>
      </w:r>
    </w:p>
    <w:p w14:paraId="409662FD" w14:textId="55A2DC30" w:rsidR="006A78D4" w:rsidRDefault="00815456" w:rsidP="0006504F">
      <w:r>
        <w:t>Substrate monitoring</w:t>
      </w:r>
      <w:r w:rsidR="00E8086A">
        <w:t xml:space="preserve"> consists</w:t>
      </w:r>
      <w:r>
        <w:t xml:space="preserve"> of </w:t>
      </w:r>
      <w:r w:rsidR="00EB56A1">
        <w:t xml:space="preserve">three components: </w:t>
      </w:r>
      <w:r>
        <w:t xml:space="preserve">core sampling, </w:t>
      </w:r>
      <w:r w:rsidR="00DC57D2">
        <w:t xml:space="preserve">100-count pebble counts, and </w:t>
      </w:r>
      <w:r w:rsidR="00A14B47">
        <w:t xml:space="preserve">Riffle Stability Index (RSI) measurements. </w:t>
      </w:r>
    </w:p>
    <w:p w14:paraId="7A604A91" w14:textId="0F1C0969" w:rsidR="007869B7" w:rsidRDefault="00A14B47" w:rsidP="003E644E">
      <w:r>
        <w:t>Core sampling</w:t>
      </w:r>
      <w:r w:rsidR="00815456">
        <w:t xml:space="preserve"> is used to measure </w:t>
      </w:r>
      <w:r w:rsidR="00B25DF4">
        <w:t xml:space="preserve">particle size distributions, and particularly </w:t>
      </w:r>
      <w:r w:rsidR="00815456">
        <w:t>percent fines</w:t>
      </w:r>
      <w:r w:rsidR="00B25DF4">
        <w:t xml:space="preserve">. </w:t>
      </w:r>
      <w:r w:rsidR="00047EFD">
        <w:t xml:space="preserve">Data from </w:t>
      </w:r>
      <w:r w:rsidR="00EE270D">
        <w:t>core sampling</w:t>
      </w:r>
      <w:r w:rsidR="00047EFD">
        <w:t xml:space="preserve"> </w:t>
      </w:r>
      <w:r w:rsidR="00EE270D">
        <w:t>can be</w:t>
      </w:r>
      <w:r w:rsidR="00047EFD">
        <w:t xml:space="preserve"> compare</w:t>
      </w:r>
      <w:r w:rsidR="00EE270D">
        <w:t>d</w:t>
      </w:r>
      <w:r w:rsidR="00047EFD">
        <w:t xml:space="preserve"> to applicable state standards for trout spawning bar habitat quality.</w:t>
      </w:r>
      <w:r w:rsidR="00EE270D">
        <w:t xml:space="preserve"> </w:t>
      </w:r>
      <w:r w:rsidR="003E644E">
        <w:t>Several years of core samples in higher flow years with similar results have resulted in a recent focus on core sampling only during low flow years.</w:t>
      </w:r>
      <w:r w:rsidR="003E644E" w:rsidRPr="003E644E">
        <w:t xml:space="preserve"> </w:t>
      </w:r>
    </w:p>
    <w:p w14:paraId="05E3EC94" w14:textId="58872811" w:rsidR="007869B7" w:rsidRDefault="00EE270D" w:rsidP="007869B7">
      <w:r>
        <w:t xml:space="preserve">Pebble counts </w:t>
      </w:r>
      <w:r w:rsidR="00841681">
        <w:t>document surficial substrate particle size, the degree of embeddedness, and the presence/absence of aquatic vegetation.</w:t>
      </w:r>
      <w:r w:rsidR="00EF7139">
        <w:t xml:space="preserve"> </w:t>
      </w:r>
      <w:r w:rsidR="009F2943">
        <w:t>Pebble counts are conducted using a modified</w:t>
      </w:r>
      <w:r w:rsidR="00530C94">
        <w:t xml:space="preserve"> 100-count</w:t>
      </w:r>
      <w:r w:rsidR="009F2943">
        <w:t xml:space="preserve"> Wolman Pebble Count method. Pebble counts have been collected using this methodology since 2010 providing continuity in the dataset</w:t>
      </w:r>
      <w:r w:rsidR="00062296">
        <w:t xml:space="preserve">. </w:t>
      </w:r>
      <w:r w:rsidR="007869B7">
        <w:t xml:space="preserve"> </w:t>
      </w:r>
      <w:r w:rsidR="00062296">
        <w:t>P</w:t>
      </w:r>
      <w:r w:rsidR="007869B7">
        <w:t>ebble counts</w:t>
      </w:r>
      <w:r w:rsidR="00062296">
        <w:t xml:space="preserve"> </w:t>
      </w:r>
      <w:r w:rsidR="00757238">
        <w:t xml:space="preserve">are </w:t>
      </w:r>
      <w:r w:rsidR="004E3FBB">
        <w:t>used</w:t>
      </w:r>
      <w:r w:rsidR="00757238">
        <w:t xml:space="preserve"> to assess</w:t>
      </w:r>
      <w:r w:rsidR="007869B7">
        <w:t xml:space="preserve"> spawning bars</w:t>
      </w:r>
      <w:r w:rsidR="00757238">
        <w:t xml:space="preserve"> </w:t>
      </w:r>
      <w:r w:rsidR="003A200C">
        <w:t xml:space="preserve">and macroinvertebrate </w:t>
      </w:r>
      <w:r w:rsidR="00757238">
        <w:t>habitats</w:t>
      </w:r>
      <w:r w:rsidR="003A200C">
        <w:t>.</w:t>
      </w:r>
      <w:r w:rsidR="00757238">
        <w:t xml:space="preserve"> </w:t>
      </w:r>
    </w:p>
    <w:p w14:paraId="09F83F31" w14:textId="0EB76485" w:rsidR="00815456" w:rsidRDefault="00EF7139" w:rsidP="0006504F">
      <w:r>
        <w:t xml:space="preserve">Riffle Stability Index (RSI) evaluations will be made at each site during the sampling period </w:t>
      </w:r>
      <w:r w:rsidR="008D5A94">
        <w:t>to help determine whether</w:t>
      </w:r>
      <w:r>
        <w:t xml:space="preserve"> spring flows have been </w:t>
      </w:r>
      <w:r w:rsidR="00277546">
        <w:t>enough</w:t>
      </w:r>
      <w:r>
        <w:t xml:space="preserve"> to mobilize coarse bed particles and facilitate bar dynamics.</w:t>
      </w:r>
    </w:p>
    <w:p w14:paraId="76B1BBD9" w14:textId="0A878FEC" w:rsidR="002F3AF3" w:rsidRPr="008A6082" w:rsidRDefault="00802472" w:rsidP="008A6082">
      <w:pPr>
        <w:pStyle w:val="Heading3"/>
        <w:rPr>
          <w:rStyle w:val="IntenseEmphasis"/>
          <w:b/>
          <w:bCs w:val="0"/>
          <w:i/>
          <w:iCs w:val="0"/>
        </w:rPr>
      </w:pPr>
      <w:bookmarkStart w:id="14" w:name="_Toc529973413"/>
      <w:r w:rsidRPr="008A6082">
        <w:rPr>
          <w:rStyle w:val="IntenseEmphasis"/>
          <w:b/>
          <w:bCs w:val="0"/>
          <w:i/>
          <w:iCs w:val="0"/>
        </w:rPr>
        <w:t>Monitoring Sites and Sampling Frequency</w:t>
      </w:r>
      <w:bookmarkEnd w:id="14"/>
    </w:p>
    <w:p w14:paraId="1DD62CCF" w14:textId="3DB62435" w:rsidR="00F040D7" w:rsidRDefault="00231426" w:rsidP="0000311E">
      <w:pPr>
        <w:spacing w:after="0"/>
      </w:pPr>
      <w:r>
        <w:t>In 2018, the Colorado River was anticipated to contain 80% of average flows</w:t>
      </w:r>
      <w:r w:rsidR="0029610C">
        <w:t>.</w:t>
      </w:r>
      <w:r>
        <w:t xml:space="preserve"> </w:t>
      </w:r>
      <w:r w:rsidR="0029610C">
        <w:t>Therefore,</w:t>
      </w:r>
      <w:r>
        <w:t xml:space="preserve"> core samples will be collected on the Colorado for the first time in several years</w:t>
      </w:r>
      <w:r w:rsidR="0029610C">
        <w:t xml:space="preserve"> at </w:t>
      </w:r>
      <w:r w:rsidR="002F3AF3">
        <w:t xml:space="preserve">three sites </w:t>
      </w:r>
      <w:r w:rsidR="005148C4">
        <w:t xml:space="preserve">in the CR4, CR5, and </w:t>
      </w:r>
      <w:r w:rsidR="002F3AF3">
        <w:t>CR6 reaches</w:t>
      </w:r>
      <w:r w:rsidR="004E7456">
        <w:t xml:space="preserve"> (</w:t>
      </w:r>
      <w:r w:rsidR="005148C4">
        <w:t>Table 3</w:t>
      </w:r>
      <w:r w:rsidR="004E7456">
        <w:t>)</w:t>
      </w:r>
      <w:r w:rsidR="005148C4">
        <w:t xml:space="preserve">. </w:t>
      </w:r>
      <w:r w:rsidR="00942C83">
        <w:t>Core samples will not be collected on the</w:t>
      </w:r>
      <w:r w:rsidR="00B424DD">
        <w:t xml:space="preserve"> Fraser River and Ranch Creek </w:t>
      </w:r>
      <w:r w:rsidR="0007079D">
        <w:t>since</w:t>
      </w:r>
      <w:r w:rsidR="00B424DD">
        <w:t xml:space="preserve"> both streams exceeded flushing flow recommendations during runoff. </w:t>
      </w:r>
      <w:r w:rsidR="003E3218">
        <w:t>Six c</w:t>
      </w:r>
      <w:r w:rsidR="0098345D">
        <w:t>ore samples</w:t>
      </w:r>
      <w:r w:rsidR="0007079D">
        <w:t xml:space="preserve"> will be collected</w:t>
      </w:r>
      <w:r w:rsidR="0098345D">
        <w:t xml:space="preserve"> </w:t>
      </w:r>
      <w:r w:rsidR="0007079D">
        <w:t>in</w:t>
      </w:r>
      <w:r w:rsidR="0098345D">
        <w:t xml:space="preserve"> each </w:t>
      </w:r>
      <w:r w:rsidR="0007079D">
        <w:t>reach</w:t>
      </w:r>
      <w:r w:rsidR="00567B1B">
        <w:t xml:space="preserve">. </w:t>
      </w:r>
      <w:r w:rsidR="00D30274">
        <w:t>P</w:t>
      </w:r>
      <w:r w:rsidR="00815456">
        <w:t xml:space="preserve">ebble counts will also be conducted at </w:t>
      </w:r>
      <w:r w:rsidR="00567B1B">
        <w:t>the three core sample</w:t>
      </w:r>
      <w:r w:rsidR="00815456">
        <w:t xml:space="preserve"> sites</w:t>
      </w:r>
      <w:r w:rsidR="0007079D">
        <w:t xml:space="preserve"> for assessment of the spawning habitat</w:t>
      </w:r>
      <w:r w:rsidR="00815456">
        <w:t xml:space="preserve">. </w:t>
      </w:r>
    </w:p>
    <w:p w14:paraId="68A8C1C5" w14:textId="77777777" w:rsidR="00530C94" w:rsidRDefault="00530C94" w:rsidP="0000311E">
      <w:pPr>
        <w:pStyle w:val="Caption"/>
        <w:keepNext/>
      </w:pPr>
    </w:p>
    <w:p w14:paraId="689EC05C" w14:textId="77777777" w:rsidR="00530C94" w:rsidRPr="00530C94" w:rsidRDefault="00530C94" w:rsidP="00530C94"/>
    <w:p w14:paraId="693F79FE" w14:textId="2BCA7FAF" w:rsidR="0000311E" w:rsidRDefault="0000311E" w:rsidP="0000311E">
      <w:pPr>
        <w:pStyle w:val="Caption"/>
        <w:keepNext/>
      </w:pPr>
      <w:r>
        <w:t xml:space="preserve">Table </w:t>
      </w:r>
      <w:r w:rsidR="00874607">
        <w:rPr>
          <w:noProof/>
        </w:rPr>
        <w:fldChar w:fldCharType="begin"/>
      </w:r>
      <w:r w:rsidR="00874607">
        <w:rPr>
          <w:noProof/>
        </w:rPr>
        <w:instrText xml:space="preserve"> SEQ Table \* ARABIC </w:instrText>
      </w:r>
      <w:r w:rsidR="00874607">
        <w:rPr>
          <w:noProof/>
        </w:rPr>
        <w:fldChar w:fldCharType="separate"/>
      </w:r>
      <w:r w:rsidR="007573E0">
        <w:rPr>
          <w:noProof/>
        </w:rPr>
        <w:t>3</w:t>
      </w:r>
      <w:r w:rsidR="00874607">
        <w:rPr>
          <w:noProof/>
        </w:rPr>
        <w:fldChar w:fldCharType="end"/>
      </w:r>
      <w:r>
        <w:t xml:space="preserve"> – LBD Core Sampl</w:t>
      </w:r>
      <w:r w:rsidR="00A3678D">
        <w:t>ing</w:t>
      </w:r>
      <w:r>
        <w:t xml:space="preserve"> </w:t>
      </w:r>
      <w:r w:rsidR="00A3678D">
        <w:t>Reaches</w:t>
      </w:r>
    </w:p>
    <w:tbl>
      <w:tblPr>
        <w:tblStyle w:val="ListTable6Colorful-Accent51"/>
        <w:tblW w:w="8640" w:type="dxa"/>
        <w:tblLayout w:type="fixed"/>
        <w:tblCellMar>
          <w:left w:w="72" w:type="dxa"/>
          <w:right w:w="72" w:type="dxa"/>
        </w:tblCellMar>
        <w:tblLook w:val="04A0" w:firstRow="1" w:lastRow="0" w:firstColumn="1" w:lastColumn="0" w:noHBand="0" w:noVBand="1"/>
      </w:tblPr>
      <w:tblGrid>
        <w:gridCol w:w="1296"/>
        <w:gridCol w:w="7344"/>
      </w:tblGrid>
      <w:tr w:rsidR="00E535E0" w:rsidRPr="009201C3" w14:paraId="7BBB4DEC" w14:textId="77777777" w:rsidTr="0021729F">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5AA2AE" w:themeColor="accent5"/>
            </w:tcBorders>
            <w:vAlign w:val="center"/>
            <w:hideMark/>
          </w:tcPr>
          <w:p w14:paraId="2EA2BCB8" w14:textId="035F6B2A" w:rsidR="00E535E0" w:rsidRPr="009201C3" w:rsidRDefault="00E535E0" w:rsidP="0021729F">
            <w:pPr>
              <w:jc w:val="center"/>
              <w:rPr>
                <w:rFonts w:eastAsia="Times New Roman" w:cs="Times New Roman"/>
                <w:color w:val="auto"/>
                <w:sz w:val="18"/>
                <w:szCs w:val="18"/>
              </w:rPr>
            </w:pPr>
            <w:r w:rsidRPr="00E535E0">
              <w:rPr>
                <w:rFonts w:eastAsia="Times New Roman" w:cs="Times New Roman"/>
                <w:color w:val="auto"/>
                <w:sz w:val="18"/>
                <w:szCs w:val="18"/>
              </w:rPr>
              <w:t>Reach Designation</w:t>
            </w:r>
          </w:p>
        </w:tc>
        <w:tc>
          <w:tcPr>
            <w:tcW w:w="7344" w:type="dxa"/>
            <w:tcBorders>
              <w:top w:val="single" w:sz="4" w:space="0" w:color="5AA2AE" w:themeColor="accent5"/>
            </w:tcBorders>
            <w:noWrap/>
            <w:vAlign w:val="center"/>
            <w:hideMark/>
          </w:tcPr>
          <w:p w14:paraId="342E9FF5" w14:textId="7690485F" w:rsidR="00E535E0" w:rsidRPr="009201C3" w:rsidRDefault="00E535E0" w:rsidP="001323E8">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E535E0">
              <w:rPr>
                <w:rFonts w:eastAsia="Times New Roman" w:cs="Times New Roman"/>
                <w:color w:val="auto"/>
                <w:sz w:val="18"/>
                <w:szCs w:val="18"/>
              </w:rPr>
              <w:t>Site Description</w:t>
            </w:r>
          </w:p>
        </w:tc>
      </w:tr>
      <w:tr w:rsidR="00E535E0" w:rsidRPr="009201C3" w14:paraId="50D4BEAC" w14:textId="77777777" w:rsidTr="0021729F">
        <w:tblPrEx>
          <w:tblCellMar>
            <w:left w:w="108" w:type="dxa"/>
            <w:right w:w="108" w:type="dxa"/>
          </w:tblCellMar>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FFFFFF" w:themeColor="background1"/>
              <w:bottom w:val="single" w:sz="4" w:space="0" w:color="FFFFFF" w:themeColor="background1"/>
              <w:right w:val="single" w:sz="4" w:space="0" w:color="FFFFFF" w:themeColor="background1"/>
            </w:tcBorders>
            <w:noWrap/>
            <w:tcMar>
              <w:left w:w="144" w:type="dxa"/>
            </w:tcMar>
            <w:vAlign w:val="center"/>
          </w:tcPr>
          <w:p w14:paraId="5BA9415B" w14:textId="420C91F8" w:rsidR="00E535E0" w:rsidRPr="009201C3" w:rsidRDefault="000C6B89" w:rsidP="0021729F">
            <w:pPr>
              <w:jc w:val="center"/>
              <w:rPr>
                <w:rFonts w:eastAsia="Times New Roman" w:cs="Times New Roman"/>
                <w:color w:val="000000" w:themeColor="text1"/>
                <w:sz w:val="18"/>
                <w:szCs w:val="18"/>
              </w:rPr>
            </w:pPr>
            <w:r>
              <w:rPr>
                <w:rFonts w:eastAsia="Times New Roman" w:cs="Times New Roman"/>
                <w:color w:val="000000" w:themeColor="text1"/>
                <w:sz w:val="18"/>
                <w:szCs w:val="18"/>
              </w:rPr>
              <w:t>CR4</w:t>
            </w:r>
          </w:p>
        </w:tc>
        <w:tc>
          <w:tcPr>
            <w:tcW w:w="7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073D2C2F" w14:textId="6F0E70DC" w:rsidR="00E535E0" w:rsidRPr="009201C3" w:rsidRDefault="0000311E" w:rsidP="001323E8">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Paul Gilbert or Pioneer Park site depending on site conditions</w:t>
            </w:r>
          </w:p>
        </w:tc>
      </w:tr>
      <w:tr w:rsidR="00E535E0" w:rsidRPr="009201C3" w14:paraId="2FAF4382" w14:textId="77777777" w:rsidTr="0021729F">
        <w:trPr>
          <w:trHeight w:val="30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FFFFFF" w:themeColor="background1"/>
              <w:bottom w:val="single" w:sz="4" w:space="0" w:color="FFFFFF" w:themeColor="background1"/>
              <w:right w:val="single" w:sz="4" w:space="0" w:color="FFFFFF" w:themeColor="background1"/>
            </w:tcBorders>
            <w:noWrap/>
            <w:tcMar>
              <w:left w:w="144" w:type="dxa"/>
            </w:tcMar>
            <w:vAlign w:val="center"/>
            <w:hideMark/>
          </w:tcPr>
          <w:p w14:paraId="0CA39DC9" w14:textId="5179EAAC" w:rsidR="00E535E0" w:rsidRPr="009201C3" w:rsidRDefault="00E535E0" w:rsidP="0021729F">
            <w:pPr>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CR5</w:t>
            </w:r>
          </w:p>
        </w:tc>
        <w:tc>
          <w:tcPr>
            <w:tcW w:w="7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BE8DE90" w14:textId="0D59E703" w:rsidR="00E535E0" w:rsidRPr="009201C3" w:rsidRDefault="0000311E" w:rsidP="001323E8">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 xml:space="preserve"> Downstream of Williams Fork confluence and Parshall</w:t>
            </w:r>
          </w:p>
        </w:tc>
      </w:tr>
      <w:tr w:rsidR="00E535E0" w:rsidRPr="009201C3" w14:paraId="0F28828E" w14:textId="77777777" w:rsidTr="002172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FFFFFF" w:themeColor="background1"/>
              <w:bottom w:val="single" w:sz="4" w:space="0" w:color="auto"/>
              <w:right w:val="single" w:sz="4" w:space="0" w:color="FFFFFF" w:themeColor="background1"/>
            </w:tcBorders>
            <w:noWrap/>
            <w:tcMar>
              <w:left w:w="144" w:type="dxa"/>
            </w:tcMar>
            <w:vAlign w:val="center"/>
            <w:hideMark/>
          </w:tcPr>
          <w:p w14:paraId="71BD9C2E" w14:textId="169646BF" w:rsidR="00E535E0" w:rsidRPr="009201C3" w:rsidRDefault="00E535E0" w:rsidP="0021729F">
            <w:pPr>
              <w:jc w:val="center"/>
              <w:rPr>
                <w:rFonts w:eastAsia="Times New Roman" w:cs="Times New Roman"/>
                <w:color w:val="000000" w:themeColor="text1"/>
                <w:sz w:val="18"/>
                <w:szCs w:val="18"/>
              </w:rPr>
            </w:pPr>
            <w:r w:rsidRPr="5003B080">
              <w:rPr>
                <w:rFonts w:eastAsia="Times New Roman" w:cs="Times New Roman"/>
                <w:color w:val="000000" w:themeColor="text1"/>
                <w:sz w:val="18"/>
                <w:szCs w:val="18"/>
              </w:rPr>
              <w:t>CR6</w:t>
            </w:r>
          </w:p>
        </w:tc>
        <w:tc>
          <w:tcPr>
            <w:tcW w:w="7344" w:type="dxa"/>
            <w:tcBorders>
              <w:top w:val="single" w:sz="4" w:space="0" w:color="FFFFFF" w:themeColor="background1"/>
              <w:left w:val="single" w:sz="4" w:space="0" w:color="FFFFFF" w:themeColor="background1"/>
              <w:bottom w:val="single" w:sz="4" w:space="0" w:color="auto"/>
              <w:right w:val="single" w:sz="4" w:space="0" w:color="FFFFFF" w:themeColor="background1"/>
            </w:tcBorders>
            <w:noWrap/>
            <w:vAlign w:val="center"/>
            <w:hideMark/>
          </w:tcPr>
          <w:p w14:paraId="121D7545" w14:textId="60398091" w:rsidR="00E535E0" w:rsidRPr="009201C3" w:rsidRDefault="0000311E" w:rsidP="001323E8">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 xml:space="preserve"> Downstream of KB Ditch</w:t>
            </w:r>
          </w:p>
        </w:tc>
      </w:tr>
    </w:tbl>
    <w:p w14:paraId="1C035328" w14:textId="32B30C18" w:rsidR="00D75896" w:rsidRDefault="0000311E" w:rsidP="007C0687">
      <w:r>
        <w:t xml:space="preserve"> </w:t>
      </w:r>
    </w:p>
    <w:p w14:paraId="637407CD" w14:textId="4DE18987" w:rsidR="00EB776C" w:rsidRDefault="00530C94" w:rsidP="007C0687">
      <w:r>
        <w:t>In 2018, pebble counts will be collected to accompany all macroinvertebrate sampling sites, regardless of whether the macroinvertebrate site is part of a permit requirement, part of an existing monitoring program, or a new site as recommended by the LBD monitoring committee</w:t>
      </w:r>
      <w:r w:rsidR="00075F74">
        <w:t>. The</w:t>
      </w:r>
      <w:r w:rsidR="00F31C2A">
        <w:t xml:space="preserve">se sites are shown in </w:t>
      </w:r>
      <w:r w:rsidR="00F31C2A">
        <w:fldChar w:fldCharType="begin"/>
      </w:r>
      <w:r w:rsidR="00F31C2A">
        <w:instrText xml:space="preserve"> REF _Ref527718548 \h </w:instrText>
      </w:r>
      <w:r w:rsidR="00F31C2A">
        <w:fldChar w:fldCharType="separate"/>
      </w:r>
      <w:r w:rsidR="00F31C2A">
        <w:t xml:space="preserve">Table </w:t>
      </w:r>
      <w:r w:rsidR="00F31C2A">
        <w:rPr>
          <w:noProof/>
        </w:rPr>
        <w:t>4</w:t>
      </w:r>
      <w:r w:rsidR="00F31C2A">
        <w:fldChar w:fldCharType="end"/>
      </w:r>
      <w:r w:rsidR="00F31C2A">
        <w:t xml:space="preserve">. For maps and details on </w:t>
      </w:r>
      <w:r w:rsidR="00685214">
        <w:t xml:space="preserve">new sites </w:t>
      </w:r>
      <w:r w:rsidR="00975254">
        <w:t xml:space="preserve">see </w:t>
      </w:r>
      <w:r w:rsidR="005559AD">
        <w:fldChar w:fldCharType="begin"/>
      </w:r>
      <w:r w:rsidR="005559AD">
        <w:instrText xml:space="preserve"> REF _Ref518988327 \h </w:instrText>
      </w:r>
      <w:r w:rsidR="005559AD">
        <w:fldChar w:fldCharType="separate"/>
      </w:r>
      <w:r w:rsidR="005559AD">
        <w:t>2018 Macroinvertebrate Monitoring Plan</w:t>
      </w:r>
      <w:r w:rsidR="005559AD">
        <w:fldChar w:fldCharType="end"/>
      </w:r>
      <w:r w:rsidR="005559AD">
        <w:t>.</w:t>
      </w:r>
      <w:r>
        <w:t xml:space="preserve"> </w:t>
      </w:r>
    </w:p>
    <w:p w14:paraId="1EF1B705" w14:textId="77777777" w:rsidR="002B009E" w:rsidRDefault="002B009E" w:rsidP="007C0687"/>
    <w:p w14:paraId="0B960CA8" w14:textId="50DF67A2" w:rsidR="00373B96" w:rsidRDefault="00373B96" w:rsidP="00373B96">
      <w:pPr>
        <w:pStyle w:val="Caption"/>
        <w:keepNext/>
      </w:pPr>
      <w:bookmarkStart w:id="15" w:name="_Ref527718548"/>
      <w:r>
        <w:t xml:space="preserve">Table </w:t>
      </w:r>
      <w:r w:rsidR="00874607">
        <w:rPr>
          <w:noProof/>
        </w:rPr>
        <w:fldChar w:fldCharType="begin"/>
      </w:r>
      <w:r w:rsidR="00874607">
        <w:rPr>
          <w:noProof/>
        </w:rPr>
        <w:instrText xml:space="preserve"> SEQ Table \* ARABIC </w:instrText>
      </w:r>
      <w:r w:rsidR="00874607">
        <w:rPr>
          <w:noProof/>
        </w:rPr>
        <w:fldChar w:fldCharType="separate"/>
      </w:r>
      <w:r w:rsidR="007573E0">
        <w:rPr>
          <w:noProof/>
        </w:rPr>
        <w:t>4</w:t>
      </w:r>
      <w:r w:rsidR="00874607">
        <w:rPr>
          <w:noProof/>
        </w:rPr>
        <w:fldChar w:fldCharType="end"/>
      </w:r>
      <w:bookmarkEnd w:id="15"/>
      <w:r w:rsidR="00075F74">
        <w:rPr>
          <w:noProof/>
        </w:rPr>
        <w:t xml:space="preserve"> - </w:t>
      </w:r>
      <w:r>
        <w:t>LBD Pebble Count Sites Associated with Macroinvertebrate Sites</w:t>
      </w:r>
    </w:p>
    <w:tbl>
      <w:tblPr>
        <w:tblStyle w:val="ListTable6Colorful-Accent51"/>
        <w:tblW w:w="9679" w:type="dxa"/>
        <w:tblLook w:val="04A0" w:firstRow="1" w:lastRow="0" w:firstColumn="1" w:lastColumn="0" w:noHBand="0" w:noVBand="1"/>
      </w:tblPr>
      <w:tblGrid>
        <w:gridCol w:w="1548"/>
        <w:gridCol w:w="1980"/>
        <w:gridCol w:w="6151"/>
      </w:tblGrid>
      <w:tr w:rsidR="00F561DD" w14:paraId="1F30D5C6" w14:textId="77777777" w:rsidTr="00A11481">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48" w:type="dxa"/>
          </w:tcPr>
          <w:p w14:paraId="69669D5B" w14:textId="37ACC176" w:rsidR="00F561DD" w:rsidRDefault="00F561DD" w:rsidP="00406CA7">
            <w:pPr>
              <w:rPr>
                <w:sz w:val="18"/>
              </w:rPr>
            </w:pPr>
            <w:r>
              <w:rPr>
                <w:color w:val="auto"/>
                <w:sz w:val="18"/>
              </w:rPr>
              <w:t>River Mile ID</w:t>
            </w:r>
          </w:p>
        </w:tc>
        <w:tc>
          <w:tcPr>
            <w:tcW w:w="1980" w:type="dxa"/>
          </w:tcPr>
          <w:p w14:paraId="07E7FF2F" w14:textId="73368DFD" w:rsidR="00F561DD" w:rsidRPr="006C0CBE" w:rsidRDefault="00F561DD" w:rsidP="00406CA7">
            <w:pPr>
              <w:cnfStyle w:val="100000000000" w:firstRow="1" w:lastRow="0" w:firstColumn="0" w:lastColumn="0" w:oddVBand="0" w:evenVBand="0" w:oddHBand="0" w:evenHBand="0" w:firstRowFirstColumn="0" w:firstRowLastColumn="0" w:lastRowFirstColumn="0" w:lastRowLastColumn="0"/>
              <w:rPr>
                <w:color w:val="auto"/>
                <w:sz w:val="18"/>
              </w:rPr>
            </w:pPr>
            <w:r>
              <w:rPr>
                <w:color w:val="auto"/>
                <w:sz w:val="18"/>
              </w:rPr>
              <w:t xml:space="preserve">Former </w:t>
            </w:r>
            <w:r w:rsidRPr="006C0CBE">
              <w:rPr>
                <w:color w:val="auto"/>
                <w:sz w:val="18"/>
              </w:rPr>
              <w:t>Station Name</w:t>
            </w:r>
          </w:p>
        </w:tc>
        <w:tc>
          <w:tcPr>
            <w:tcW w:w="6151" w:type="dxa"/>
          </w:tcPr>
          <w:p w14:paraId="6A3570AF" w14:textId="5DB4FF8A" w:rsidR="00F561DD" w:rsidRPr="006C0CBE" w:rsidRDefault="00F561DD" w:rsidP="00406CA7">
            <w:pPr>
              <w:cnfStyle w:val="100000000000" w:firstRow="1" w:lastRow="0" w:firstColumn="0" w:lastColumn="0" w:oddVBand="0" w:evenVBand="0" w:oddHBand="0" w:evenHBand="0" w:firstRowFirstColumn="0" w:firstRowLastColumn="0" w:lastRowFirstColumn="0" w:lastRowLastColumn="0"/>
              <w:rPr>
                <w:color w:val="auto"/>
                <w:sz w:val="18"/>
              </w:rPr>
            </w:pPr>
            <w:r w:rsidRPr="006C0CBE">
              <w:rPr>
                <w:color w:val="auto"/>
                <w:sz w:val="18"/>
              </w:rPr>
              <w:t>Station Description</w:t>
            </w:r>
          </w:p>
        </w:tc>
      </w:tr>
      <w:tr w:rsidR="00F561DD" w14:paraId="653B4D7D" w14:textId="77777777" w:rsidTr="00A1148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48" w:type="dxa"/>
          </w:tcPr>
          <w:p w14:paraId="5307698D" w14:textId="35311E11" w:rsidR="00F561DD" w:rsidRDefault="00583C48" w:rsidP="00406CA7">
            <w:pPr>
              <w:rPr>
                <w:sz w:val="18"/>
              </w:rPr>
            </w:pPr>
            <w:r>
              <w:rPr>
                <w:color w:val="auto"/>
                <w:sz w:val="18"/>
              </w:rPr>
              <w:t>FR-23.2</w:t>
            </w:r>
          </w:p>
        </w:tc>
        <w:tc>
          <w:tcPr>
            <w:tcW w:w="1980" w:type="dxa"/>
          </w:tcPr>
          <w:p w14:paraId="32E767DA" w14:textId="7A27BACC"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FR-abvWPSD</w:t>
            </w:r>
          </w:p>
        </w:tc>
        <w:tc>
          <w:tcPr>
            <w:tcW w:w="6151" w:type="dxa"/>
          </w:tcPr>
          <w:p w14:paraId="7287F7D3" w14:textId="00357115"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Fraser River above Winter Park Sanitation District</w:t>
            </w:r>
          </w:p>
        </w:tc>
      </w:tr>
      <w:tr w:rsidR="00F561DD" w14:paraId="3E673734" w14:textId="77777777" w:rsidTr="00A11481">
        <w:trPr>
          <w:trHeight w:val="286"/>
        </w:trPr>
        <w:tc>
          <w:tcPr>
            <w:cnfStyle w:val="001000000000" w:firstRow="0" w:lastRow="0" w:firstColumn="1" w:lastColumn="0" w:oddVBand="0" w:evenVBand="0" w:oddHBand="0" w:evenHBand="0" w:firstRowFirstColumn="0" w:firstRowLastColumn="0" w:lastRowFirstColumn="0" w:lastRowLastColumn="0"/>
            <w:tcW w:w="1548" w:type="dxa"/>
          </w:tcPr>
          <w:p w14:paraId="1296E41A" w14:textId="40426044" w:rsidR="00F561DD" w:rsidRDefault="00583C48" w:rsidP="00406CA7">
            <w:pPr>
              <w:rPr>
                <w:sz w:val="18"/>
              </w:rPr>
            </w:pPr>
            <w:r>
              <w:rPr>
                <w:color w:val="auto"/>
                <w:sz w:val="18"/>
              </w:rPr>
              <w:t>FR-20</w:t>
            </w:r>
          </w:p>
        </w:tc>
        <w:tc>
          <w:tcPr>
            <w:tcW w:w="1980" w:type="dxa"/>
          </w:tcPr>
          <w:p w14:paraId="2F18ADB8" w14:textId="61362A87"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FR-Rendezvous</w:t>
            </w:r>
          </w:p>
        </w:tc>
        <w:tc>
          <w:tcPr>
            <w:tcW w:w="6151" w:type="dxa"/>
          </w:tcPr>
          <w:p w14:paraId="60CD489A" w14:textId="1D3FD7F2"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Fraser River at Rendezvous Bridge</w:t>
            </w:r>
          </w:p>
        </w:tc>
      </w:tr>
      <w:tr w:rsidR="00F561DD" w14:paraId="1D729F9B" w14:textId="77777777" w:rsidTr="00A1148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48" w:type="dxa"/>
          </w:tcPr>
          <w:p w14:paraId="03413759" w14:textId="6271F0E5" w:rsidR="00F561DD" w:rsidRDefault="00DB578B" w:rsidP="00406CA7">
            <w:pPr>
              <w:rPr>
                <w:sz w:val="18"/>
              </w:rPr>
            </w:pPr>
            <w:r>
              <w:rPr>
                <w:color w:val="auto"/>
                <w:sz w:val="18"/>
              </w:rPr>
              <w:t>FR-15</w:t>
            </w:r>
          </w:p>
        </w:tc>
        <w:tc>
          <w:tcPr>
            <w:tcW w:w="1980" w:type="dxa"/>
          </w:tcPr>
          <w:p w14:paraId="14320818" w14:textId="760A7826"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FR-FrSpProj</w:t>
            </w:r>
          </w:p>
        </w:tc>
        <w:tc>
          <w:tcPr>
            <w:tcW w:w="6151" w:type="dxa"/>
          </w:tcPr>
          <w:p w14:paraId="5E6D2D60" w14:textId="354C23ED"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Fraser River upstream of Fraser Flats restoration</w:t>
            </w:r>
          </w:p>
        </w:tc>
      </w:tr>
      <w:tr w:rsidR="00F561DD" w14:paraId="2B00E3A2" w14:textId="77777777" w:rsidTr="00A11481">
        <w:trPr>
          <w:trHeight w:val="286"/>
        </w:trPr>
        <w:tc>
          <w:tcPr>
            <w:cnfStyle w:val="001000000000" w:firstRow="0" w:lastRow="0" w:firstColumn="1" w:lastColumn="0" w:oddVBand="0" w:evenVBand="0" w:oddHBand="0" w:evenHBand="0" w:firstRowFirstColumn="0" w:firstRowLastColumn="0" w:lastRowFirstColumn="0" w:lastRowLastColumn="0"/>
            <w:tcW w:w="1548" w:type="dxa"/>
          </w:tcPr>
          <w:p w14:paraId="2B5921EF" w14:textId="03E43D76" w:rsidR="00F561DD" w:rsidRDefault="00007E97" w:rsidP="00406CA7">
            <w:pPr>
              <w:rPr>
                <w:sz w:val="18"/>
              </w:rPr>
            </w:pPr>
            <w:r>
              <w:rPr>
                <w:color w:val="auto"/>
                <w:sz w:val="18"/>
              </w:rPr>
              <w:t>FR-14</w:t>
            </w:r>
          </w:p>
        </w:tc>
        <w:tc>
          <w:tcPr>
            <w:tcW w:w="1980" w:type="dxa"/>
          </w:tcPr>
          <w:p w14:paraId="4A40E2C9" w14:textId="0AB0345B"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FR-CR83</w:t>
            </w:r>
          </w:p>
        </w:tc>
        <w:tc>
          <w:tcPr>
            <w:tcW w:w="6151" w:type="dxa"/>
          </w:tcPr>
          <w:p w14:paraId="36490992" w14:textId="450B0820"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Fraser River at Tabernash below bridge on CR83</w:t>
            </w:r>
          </w:p>
        </w:tc>
      </w:tr>
      <w:tr w:rsidR="00F561DD" w14:paraId="5C0D26DA" w14:textId="77777777" w:rsidTr="00A1148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48" w:type="dxa"/>
          </w:tcPr>
          <w:p w14:paraId="69E14B5B" w14:textId="51DCD7D5" w:rsidR="00F561DD" w:rsidRDefault="00F561DD" w:rsidP="00543F02">
            <w:pPr>
              <w:rPr>
                <w:sz w:val="18"/>
              </w:rPr>
            </w:pPr>
            <w:r w:rsidRPr="006C0CBE">
              <w:rPr>
                <w:color w:val="auto"/>
                <w:sz w:val="18"/>
              </w:rPr>
              <w:t>RC-</w:t>
            </w:r>
            <w:r w:rsidR="00543F02">
              <w:rPr>
                <w:color w:val="auto"/>
                <w:sz w:val="18"/>
              </w:rPr>
              <w:t>1.1</w:t>
            </w:r>
          </w:p>
        </w:tc>
        <w:tc>
          <w:tcPr>
            <w:tcW w:w="1980" w:type="dxa"/>
          </w:tcPr>
          <w:p w14:paraId="6495FD87" w14:textId="24D545ED"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RC-blwMC</w:t>
            </w:r>
          </w:p>
        </w:tc>
        <w:tc>
          <w:tcPr>
            <w:tcW w:w="6151" w:type="dxa"/>
          </w:tcPr>
          <w:p w14:paraId="692C1ACD" w14:textId="534382F9"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Ranch Creek below Meadow Creek</w:t>
            </w:r>
          </w:p>
        </w:tc>
      </w:tr>
      <w:tr w:rsidR="00F561DD" w14:paraId="14E82D6A" w14:textId="77777777" w:rsidTr="00A11481">
        <w:trPr>
          <w:trHeight w:val="286"/>
        </w:trPr>
        <w:tc>
          <w:tcPr>
            <w:cnfStyle w:val="001000000000" w:firstRow="0" w:lastRow="0" w:firstColumn="1" w:lastColumn="0" w:oddVBand="0" w:evenVBand="0" w:oddHBand="0" w:evenHBand="0" w:firstRowFirstColumn="0" w:firstRowLastColumn="0" w:lastRowFirstColumn="0" w:lastRowLastColumn="0"/>
            <w:tcW w:w="1548" w:type="dxa"/>
          </w:tcPr>
          <w:p w14:paraId="0F2F6A1E" w14:textId="7ECAA4DE" w:rsidR="00F561DD" w:rsidRDefault="00F561DD" w:rsidP="00406CA7">
            <w:pPr>
              <w:rPr>
                <w:sz w:val="18"/>
              </w:rPr>
            </w:pPr>
            <w:r>
              <w:rPr>
                <w:color w:val="auto"/>
                <w:sz w:val="18"/>
              </w:rPr>
              <w:t>FR-27.2</w:t>
            </w:r>
          </w:p>
        </w:tc>
        <w:tc>
          <w:tcPr>
            <w:tcW w:w="1980" w:type="dxa"/>
          </w:tcPr>
          <w:p w14:paraId="571FA796" w14:textId="7FED2501" w:rsidR="00F561DD" w:rsidRPr="006C0CBE" w:rsidRDefault="00543F02" w:rsidP="00406CA7">
            <w:pPr>
              <w:cnfStyle w:val="000000000000" w:firstRow="0" w:lastRow="0" w:firstColumn="0" w:lastColumn="0" w:oddVBand="0" w:evenVBand="0" w:oddHBand="0" w:evenHBand="0" w:firstRowFirstColumn="0" w:firstRowLastColumn="0" w:lastRowFirstColumn="0" w:lastRowLastColumn="0"/>
              <w:rPr>
                <w:color w:val="auto"/>
                <w:sz w:val="18"/>
              </w:rPr>
            </w:pPr>
            <w:r>
              <w:rPr>
                <w:color w:val="auto"/>
                <w:sz w:val="18"/>
              </w:rPr>
              <w:t>New</w:t>
            </w:r>
          </w:p>
        </w:tc>
        <w:tc>
          <w:tcPr>
            <w:tcW w:w="6151" w:type="dxa"/>
          </w:tcPr>
          <w:p w14:paraId="746D01BA" w14:textId="60047202"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Fraser River upstream of Jim Creek and Mary Jane entrance</w:t>
            </w:r>
          </w:p>
        </w:tc>
      </w:tr>
      <w:tr w:rsidR="00F561DD" w14:paraId="3E108197" w14:textId="77777777" w:rsidTr="00A1148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48" w:type="dxa"/>
          </w:tcPr>
          <w:p w14:paraId="06A1C8CD" w14:textId="185FD121" w:rsidR="00F561DD" w:rsidRDefault="00491382" w:rsidP="00406CA7">
            <w:pPr>
              <w:rPr>
                <w:sz w:val="18"/>
              </w:rPr>
            </w:pPr>
            <w:r>
              <w:rPr>
                <w:color w:val="auto"/>
                <w:sz w:val="18"/>
              </w:rPr>
              <w:t>STC-0</w:t>
            </w:r>
          </w:p>
        </w:tc>
        <w:tc>
          <w:tcPr>
            <w:tcW w:w="1980" w:type="dxa"/>
          </w:tcPr>
          <w:p w14:paraId="3E68BC0E" w14:textId="12E63798" w:rsidR="00F561DD" w:rsidRPr="006C0CBE" w:rsidRDefault="00491382" w:rsidP="00406CA7">
            <w:pPr>
              <w:cnfStyle w:val="000000100000" w:firstRow="0" w:lastRow="0" w:firstColumn="0" w:lastColumn="0" w:oddVBand="0" w:evenVBand="0" w:oddHBand="1" w:evenHBand="0" w:firstRowFirstColumn="0" w:firstRowLastColumn="0" w:lastRowFirstColumn="0" w:lastRowLastColumn="0"/>
              <w:rPr>
                <w:color w:val="auto"/>
                <w:sz w:val="18"/>
              </w:rPr>
            </w:pPr>
            <w:r>
              <w:rPr>
                <w:color w:val="auto"/>
                <w:sz w:val="18"/>
              </w:rPr>
              <w:t>New</w:t>
            </w:r>
          </w:p>
        </w:tc>
        <w:tc>
          <w:tcPr>
            <w:tcW w:w="6151" w:type="dxa"/>
          </w:tcPr>
          <w:p w14:paraId="53033B8D" w14:textId="2596919E"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Saint Louis Creek at Fraser River</w:t>
            </w:r>
          </w:p>
        </w:tc>
      </w:tr>
      <w:tr w:rsidR="00F561DD" w14:paraId="74A83D2C" w14:textId="77777777" w:rsidTr="00A11481">
        <w:trPr>
          <w:trHeight w:val="286"/>
        </w:trPr>
        <w:tc>
          <w:tcPr>
            <w:cnfStyle w:val="001000000000" w:firstRow="0" w:lastRow="0" w:firstColumn="1" w:lastColumn="0" w:oddVBand="0" w:evenVBand="0" w:oddHBand="0" w:evenHBand="0" w:firstRowFirstColumn="0" w:firstRowLastColumn="0" w:lastRowFirstColumn="0" w:lastRowLastColumn="0"/>
            <w:tcW w:w="1548" w:type="dxa"/>
          </w:tcPr>
          <w:p w14:paraId="05B575B1" w14:textId="110E7A65" w:rsidR="00F561DD" w:rsidRDefault="00D97B50" w:rsidP="00406CA7">
            <w:pPr>
              <w:rPr>
                <w:sz w:val="18"/>
              </w:rPr>
            </w:pPr>
            <w:r>
              <w:rPr>
                <w:color w:val="auto"/>
                <w:sz w:val="18"/>
              </w:rPr>
              <w:t>CR-31</w:t>
            </w:r>
          </w:p>
        </w:tc>
        <w:tc>
          <w:tcPr>
            <w:tcW w:w="1980" w:type="dxa"/>
          </w:tcPr>
          <w:p w14:paraId="6D68366E" w14:textId="444D0719"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CR-WGU</w:t>
            </w:r>
          </w:p>
        </w:tc>
        <w:tc>
          <w:tcPr>
            <w:tcW w:w="6151" w:type="dxa"/>
          </w:tcPr>
          <w:p w14:paraId="51FD11FF" w14:textId="1C5D1A8A"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Colorado River upstream from Windy Gap</w:t>
            </w:r>
          </w:p>
        </w:tc>
      </w:tr>
      <w:tr w:rsidR="00F561DD" w14:paraId="7C369AFD" w14:textId="77777777" w:rsidTr="00A1148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48" w:type="dxa"/>
          </w:tcPr>
          <w:p w14:paraId="67A4AC1A" w14:textId="21EE18CD" w:rsidR="00F561DD" w:rsidRDefault="00D97B50" w:rsidP="00406CA7">
            <w:pPr>
              <w:rPr>
                <w:sz w:val="18"/>
              </w:rPr>
            </w:pPr>
            <w:r>
              <w:rPr>
                <w:color w:val="auto"/>
                <w:sz w:val="18"/>
              </w:rPr>
              <w:t>CR-28.7</w:t>
            </w:r>
          </w:p>
        </w:tc>
        <w:tc>
          <w:tcPr>
            <w:tcW w:w="1980" w:type="dxa"/>
          </w:tcPr>
          <w:p w14:paraId="3912A39A" w14:textId="5A1617A2"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CR-WGD</w:t>
            </w:r>
          </w:p>
        </w:tc>
        <w:tc>
          <w:tcPr>
            <w:tcW w:w="6151" w:type="dxa"/>
          </w:tcPr>
          <w:p w14:paraId="1B1B2A68" w14:textId="3ACFE631"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Colorado River downstream of Windy Gap</w:t>
            </w:r>
          </w:p>
        </w:tc>
      </w:tr>
      <w:tr w:rsidR="00F561DD" w14:paraId="36D46AF6" w14:textId="77777777" w:rsidTr="00A11481">
        <w:trPr>
          <w:trHeight w:val="286"/>
        </w:trPr>
        <w:tc>
          <w:tcPr>
            <w:cnfStyle w:val="001000000000" w:firstRow="0" w:lastRow="0" w:firstColumn="1" w:lastColumn="0" w:oddVBand="0" w:evenVBand="0" w:oddHBand="0" w:evenHBand="0" w:firstRowFirstColumn="0" w:firstRowLastColumn="0" w:lastRowFirstColumn="0" w:lastRowLastColumn="0"/>
            <w:tcW w:w="1548" w:type="dxa"/>
          </w:tcPr>
          <w:p w14:paraId="7CE0F435" w14:textId="1C799E24" w:rsidR="00F561DD" w:rsidRDefault="00F561DD" w:rsidP="00EE7E8E">
            <w:pPr>
              <w:rPr>
                <w:sz w:val="18"/>
              </w:rPr>
            </w:pPr>
            <w:r w:rsidRPr="006C0CBE">
              <w:rPr>
                <w:color w:val="auto"/>
                <w:sz w:val="18"/>
              </w:rPr>
              <w:t>CR-</w:t>
            </w:r>
            <w:r w:rsidR="00EE7E8E">
              <w:rPr>
                <w:color w:val="auto"/>
                <w:sz w:val="18"/>
              </w:rPr>
              <w:t>22.9</w:t>
            </w:r>
          </w:p>
        </w:tc>
        <w:tc>
          <w:tcPr>
            <w:tcW w:w="1980" w:type="dxa"/>
          </w:tcPr>
          <w:p w14:paraId="18BD9804" w14:textId="1C958715"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CR-HSU</w:t>
            </w:r>
          </w:p>
        </w:tc>
        <w:tc>
          <w:tcPr>
            <w:tcW w:w="6151" w:type="dxa"/>
          </w:tcPr>
          <w:p w14:paraId="3C7D87ED" w14:textId="54BEB945"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Colorado River at Pioneer Park upstream of Hot Sulfur Springs</w:t>
            </w:r>
          </w:p>
        </w:tc>
      </w:tr>
      <w:tr w:rsidR="00F561DD" w14:paraId="712B3DC2" w14:textId="77777777" w:rsidTr="00A1148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48" w:type="dxa"/>
          </w:tcPr>
          <w:p w14:paraId="4E9A73E9" w14:textId="40A88E85" w:rsidR="00F561DD" w:rsidRDefault="00F561DD" w:rsidP="00EE7E8E">
            <w:pPr>
              <w:rPr>
                <w:sz w:val="18"/>
              </w:rPr>
            </w:pPr>
            <w:r w:rsidRPr="006C0CBE">
              <w:rPr>
                <w:color w:val="auto"/>
                <w:sz w:val="18"/>
              </w:rPr>
              <w:t>CR-</w:t>
            </w:r>
            <w:r w:rsidR="00EE7E8E">
              <w:rPr>
                <w:color w:val="auto"/>
                <w:sz w:val="18"/>
              </w:rPr>
              <w:t>16.7</w:t>
            </w:r>
          </w:p>
        </w:tc>
        <w:tc>
          <w:tcPr>
            <w:tcW w:w="1980" w:type="dxa"/>
          </w:tcPr>
          <w:p w14:paraId="0E182D5F" w14:textId="2F6BF351"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CR-WFU</w:t>
            </w:r>
          </w:p>
        </w:tc>
        <w:tc>
          <w:tcPr>
            <w:tcW w:w="6151" w:type="dxa"/>
          </w:tcPr>
          <w:p w14:paraId="50914C5C" w14:textId="33D6733E"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Colorado River upstream of Williams Fork</w:t>
            </w:r>
          </w:p>
        </w:tc>
      </w:tr>
      <w:tr w:rsidR="00F561DD" w14:paraId="5BBA4B98" w14:textId="77777777" w:rsidTr="00A11481">
        <w:trPr>
          <w:trHeight w:val="286"/>
        </w:trPr>
        <w:tc>
          <w:tcPr>
            <w:cnfStyle w:val="001000000000" w:firstRow="0" w:lastRow="0" w:firstColumn="1" w:lastColumn="0" w:oddVBand="0" w:evenVBand="0" w:oddHBand="0" w:evenHBand="0" w:firstRowFirstColumn="0" w:firstRowLastColumn="0" w:lastRowFirstColumn="0" w:lastRowLastColumn="0"/>
            <w:tcW w:w="1548" w:type="dxa"/>
          </w:tcPr>
          <w:p w14:paraId="20ED6535" w14:textId="756D35A8" w:rsidR="00F561DD" w:rsidRDefault="00F561DD" w:rsidP="00EE7E8E">
            <w:pPr>
              <w:rPr>
                <w:sz w:val="18"/>
              </w:rPr>
            </w:pPr>
            <w:r w:rsidRPr="006C0CBE">
              <w:rPr>
                <w:color w:val="auto"/>
                <w:sz w:val="18"/>
              </w:rPr>
              <w:t>CR-</w:t>
            </w:r>
            <w:r w:rsidR="00EE7E8E">
              <w:rPr>
                <w:color w:val="auto"/>
                <w:sz w:val="18"/>
              </w:rPr>
              <w:t>9.1</w:t>
            </w:r>
          </w:p>
        </w:tc>
        <w:tc>
          <w:tcPr>
            <w:tcW w:w="1980" w:type="dxa"/>
          </w:tcPr>
          <w:p w14:paraId="22ED419A" w14:textId="5B62373A"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CR-KBD</w:t>
            </w:r>
          </w:p>
        </w:tc>
        <w:tc>
          <w:tcPr>
            <w:tcW w:w="6151" w:type="dxa"/>
          </w:tcPr>
          <w:p w14:paraId="02FA69D2" w14:textId="450FEFEF"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Colorado River at CR39 Bridge at KB Ditch</w:t>
            </w:r>
          </w:p>
        </w:tc>
      </w:tr>
      <w:tr w:rsidR="00F561DD" w14:paraId="1156C9BD" w14:textId="77777777" w:rsidTr="00A1148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48" w:type="dxa"/>
          </w:tcPr>
          <w:p w14:paraId="48E132A6" w14:textId="34AD93F8" w:rsidR="00F561DD" w:rsidRDefault="00491382" w:rsidP="00406CA7">
            <w:pPr>
              <w:rPr>
                <w:sz w:val="18"/>
              </w:rPr>
            </w:pPr>
            <w:r>
              <w:rPr>
                <w:color w:val="auto"/>
                <w:sz w:val="18"/>
              </w:rPr>
              <w:t>CR-7.4</w:t>
            </w:r>
          </w:p>
        </w:tc>
        <w:tc>
          <w:tcPr>
            <w:tcW w:w="1980" w:type="dxa"/>
          </w:tcPr>
          <w:p w14:paraId="14F2E9CE" w14:textId="11B2AE67" w:rsidR="00F561DD" w:rsidRPr="006C0CBE" w:rsidRDefault="00491382" w:rsidP="00406CA7">
            <w:pPr>
              <w:cnfStyle w:val="000000100000" w:firstRow="0" w:lastRow="0" w:firstColumn="0" w:lastColumn="0" w:oddVBand="0" w:evenVBand="0" w:oddHBand="1" w:evenHBand="0" w:firstRowFirstColumn="0" w:firstRowLastColumn="0" w:lastRowFirstColumn="0" w:lastRowLastColumn="0"/>
              <w:rPr>
                <w:color w:val="auto"/>
                <w:sz w:val="18"/>
              </w:rPr>
            </w:pPr>
            <w:r>
              <w:rPr>
                <w:color w:val="auto"/>
                <w:sz w:val="18"/>
              </w:rPr>
              <w:t>New</w:t>
            </w:r>
          </w:p>
        </w:tc>
        <w:tc>
          <w:tcPr>
            <w:tcW w:w="6151" w:type="dxa"/>
          </w:tcPr>
          <w:p w14:paraId="46003750" w14:textId="0F747892" w:rsidR="00F561DD" w:rsidRPr="006C0CBE" w:rsidRDefault="00F561DD" w:rsidP="00406CA7">
            <w:pPr>
              <w:cnfStyle w:val="000000100000" w:firstRow="0" w:lastRow="0" w:firstColumn="0" w:lastColumn="0" w:oddVBand="0" w:evenVBand="0" w:oddHBand="1" w:evenHBand="0" w:firstRowFirstColumn="0" w:firstRowLastColumn="0" w:lastRowFirstColumn="0" w:lastRowLastColumn="0"/>
              <w:rPr>
                <w:color w:val="auto"/>
                <w:sz w:val="18"/>
              </w:rPr>
            </w:pPr>
            <w:r w:rsidRPr="006C0CBE">
              <w:rPr>
                <w:color w:val="auto"/>
                <w:sz w:val="18"/>
              </w:rPr>
              <w:t>Colorado River downstream of Troublesome Creek</w:t>
            </w:r>
          </w:p>
        </w:tc>
      </w:tr>
      <w:tr w:rsidR="00F561DD" w14:paraId="6EC2A702" w14:textId="77777777" w:rsidTr="00A11481">
        <w:trPr>
          <w:trHeight w:val="286"/>
        </w:trPr>
        <w:tc>
          <w:tcPr>
            <w:cnfStyle w:val="001000000000" w:firstRow="0" w:lastRow="0" w:firstColumn="1" w:lastColumn="0" w:oddVBand="0" w:evenVBand="0" w:oddHBand="0" w:evenHBand="0" w:firstRowFirstColumn="0" w:firstRowLastColumn="0" w:lastRowFirstColumn="0" w:lastRowLastColumn="0"/>
            <w:tcW w:w="1548" w:type="dxa"/>
          </w:tcPr>
          <w:p w14:paraId="72F917E5" w14:textId="21E8A239" w:rsidR="00F561DD" w:rsidRDefault="00491382" w:rsidP="00406CA7">
            <w:pPr>
              <w:rPr>
                <w:sz w:val="18"/>
              </w:rPr>
            </w:pPr>
            <w:r>
              <w:rPr>
                <w:color w:val="auto"/>
                <w:sz w:val="18"/>
              </w:rPr>
              <w:t>CR-1.7</w:t>
            </w:r>
          </w:p>
        </w:tc>
        <w:tc>
          <w:tcPr>
            <w:tcW w:w="1980" w:type="dxa"/>
          </w:tcPr>
          <w:p w14:paraId="49860AB0" w14:textId="34739261" w:rsidR="00F561DD" w:rsidRPr="006C0CBE" w:rsidRDefault="00491382" w:rsidP="00406CA7">
            <w:pPr>
              <w:cnfStyle w:val="000000000000" w:firstRow="0" w:lastRow="0" w:firstColumn="0" w:lastColumn="0" w:oddVBand="0" w:evenVBand="0" w:oddHBand="0" w:evenHBand="0" w:firstRowFirstColumn="0" w:firstRowLastColumn="0" w:lastRowFirstColumn="0" w:lastRowLastColumn="0"/>
              <w:rPr>
                <w:color w:val="auto"/>
                <w:sz w:val="18"/>
              </w:rPr>
            </w:pPr>
            <w:r>
              <w:rPr>
                <w:color w:val="auto"/>
                <w:sz w:val="18"/>
              </w:rPr>
              <w:t>New</w:t>
            </w:r>
          </w:p>
        </w:tc>
        <w:tc>
          <w:tcPr>
            <w:tcW w:w="6151" w:type="dxa"/>
          </w:tcPr>
          <w:p w14:paraId="3654D02A" w14:textId="02423D3A" w:rsidR="00F561DD" w:rsidRPr="006C0CBE" w:rsidRDefault="00F561DD" w:rsidP="00406CA7">
            <w:pPr>
              <w:cnfStyle w:val="000000000000" w:firstRow="0" w:lastRow="0" w:firstColumn="0" w:lastColumn="0" w:oddVBand="0" w:evenVBand="0" w:oddHBand="0" w:evenHBand="0" w:firstRowFirstColumn="0" w:firstRowLastColumn="0" w:lastRowFirstColumn="0" w:lastRowLastColumn="0"/>
              <w:rPr>
                <w:color w:val="auto"/>
                <w:sz w:val="18"/>
              </w:rPr>
            </w:pPr>
            <w:r w:rsidRPr="006C0CBE">
              <w:rPr>
                <w:color w:val="auto"/>
                <w:sz w:val="18"/>
              </w:rPr>
              <w:t>Colorado River upstream of the Blue</w:t>
            </w:r>
          </w:p>
        </w:tc>
      </w:tr>
    </w:tbl>
    <w:p w14:paraId="39BA58C3" w14:textId="3DF9EB65" w:rsidR="00FD7F8C" w:rsidRDefault="00FD7F8C" w:rsidP="0000311E"/>
    <w:p w14:paraId="6F3760BD" w14:textId="3183D80D" w:rsidR="00281812" w:rsidRPr="00F1658F" w:rsidRDefault="006507C9" w:rsidP="00F1658F">
      <w:pPr>
        <w:rPr>
          <w:rStyle w:val="SubtleEmphasis"/>
          <w:i w:val="0"/>
          <w:iCs w:val="0"/>
          <w:color w:val="auto"/>
        </w:rPr>
      </w:pPr>
      <w:r>
        <w:t xml:space="preserve">All </w:t>
      </w:r>
      <w:r w:rsidR="00266225">
        <w:t>sampling</w:t>
      </w:r>
      <w:r>
        <w:t xml:space="preserve"> will be co</w:t>
      </w:r>
      <w:r w:rsidR="00270EFC">
        <w:t>nduct</w:t>
      </w:r>
      <w:r w:rsidR="00266225">
        <w:t>ed</w:t>
      </w:r>
      <w:r>
        <w:t xml:space="preserve"> in the early fall.</w:t>
      </w:r>
    </w:p>
    <w:p w14:paraId="4F066FC8" w14:textId="77777777" w:rsidR="0031319D" w:rsidRDefault="0031319D" w:rsidP="00281812">
      <w:pPr>
        <w:spacing w:after="0"/>
        <w:rPr>
          <w:rStyle w:val="SubtleEmphasis"/>
          <w:color w:val="143F6A" w:themeColor="accent3" w:themeShade="80"/>
          <w:u w:val="single"/>
        </w:rPr>
      </w:pPr>
    </w:p>
    <w:p w14:paraId="745B4DF7" w14:textId="77777777" w:rsidR="0031319D" w:rsidRDefault="0031319D" w:rsidP="00281812">
      <w:pPr>
        <w:spacing w:after="0"/>
        <w:rPr>
          <w:rStyle w:val="SubtleEmphasis"/>
          <w:color w:val="143F6A" w:themeColor="accent3" w:themeShade="80"/>
          <w:u w:val="single"/>
        </w:rPr>
      </w:pPr>
    </w:p>
    <w:p w14:paraId="1F870C4D" w14:textId="77777777" w:rsidR="0031319D" w:rsidRDefault="0031319D" w:rsidP="00281812">
      <w:pPr>
        <w:spacing w:after="0"/>
        <w:rPr>
          <w:rStyle w:val="SubtleEmphasis"/>
          <w:color w:val="143F6A" w:themeColor="accent3" w:themeShade="80"/>
          <w:u w:val="single"/>
        </w:rPr>
      </w:pPr>
    </w:p>
    <w:p w14:paraId="75D01795" w14:textId="77777777" w:rsidR="0031319D" w:rsidRDefault="0031319D" w:rsidP="00281812">
      <w:pPr>
        <w:spacing w:after="0"/>
        <w:rPr>
          <w:rStyle w:val="SubtleEmphasis"/>
          <w:color w:val="143F6A" w:themeColor="accent3" w:themeShade="80"/>
          <w:u w:val="single"/>
        </w:rPr>
      </w:pPr>
    </w:p>
    <w:p w14:paraId="7F9063F3" w14:textId="77777777" w:rsidR="0031319D" w:rsidRDefault="0031319D" w:rsidP="00281812">
      <w:pPr>
        <w:spacing w:after="0"/>
        <w:rPr>
          <w:rStyle w:val="SubtleEmphasis"/>
          <w:color w:val="143F6A" w:themeColor="accent3" w:themeShade="80"/>
          <w:u w:val="single"/>
        </w:rPr>
      </w:pPr>
    </w:p>
    <w:p w14:paraId="7D2A35B2" w14:textId="77777777" w:rsidR="0031319D" w:rsidRDefault="0031319D" w:rsidP="00281812">
      <w:pPr>
        <w:spacing w:after="0"/>
        <w:rPr>
          <w:rStyle w:val="SubtleEmphasis"/>
          <w:color w:val="143F6A" w:themeColor="accent3" w:themeShade="80"/>
          <w:u w:val="single"/>
        </w:rPr>
      </w:pPr>
    </w:p>
    <w:p w14:paraId="55309D28" w14:textId="77777777" w:rsidR="0031319D" w:rsidRDefault="0031319D" w:rsidP="00281812">
      <w:pPr>
        <w:spacing w:after="0"/>
        <w:rPr>
          <w:rStyle w:val="SubtleEmphasis"/>
          <w:color w:val="143F6A" w:themeColor="accent3" w:themeShade="80"/>
          <w:u w:val="single"/>
        </w:rPr>
      </w:pPr>
    </w:p>
    <w:p w14:paraId="748F8B17" w14:textId="79B128AE" w:rsidR="00281812" w:rsidRPr="00DD480E" w:rsidRDefault="00281812" w:rsidP="00DD480E">
      <w:pPr>
        <w:pStyle w:val="Heading3"/>
        <w:rPr>
          <w:rStyle w:val="SubtleEmphasis"/>
          <w:i/>
          <w:iCs w:val="0"/>
          <w:color w:val="234F77" w:themeColor="accent2" w:themeShade="80"/>
        </w:rPr>
      </w:pPr>
      <w:bookmarkStart w:id="16" w:name="_Toc529973414"/>
      <w:r w:rsidRPr="00DD480E">
        <w:rPr>
          <w:rStyle w:val="SubtleEmphasis"/>
          <w:i/>
          <w:iCs w:val="0"/>
          <w:color w:val="234F77" w:themeColor="accent2" w:themeShade="80"/>
        </w:rPr>
        <w:t>Site Map</w:t>
      </w:r>
      <w:r w:rsidR="00C33930" w:rsidRPr="00DD480E">
        <w:rPr>
          <w:rStyle w:val="SubtleEmphasis"/>
          <w:i/>
          <w:iCs w:val="0"/>
          <w:color w:val="234F77" w:themeColor="accent2" w:themeShade="80"/>
        </w:rPr>
        <w:t>s</w:t>
      </w:r>
      <w:bookmarkEnd w:id="16"/>
    </w:p>
    <w:p w14:paraId="24140444" w14:textId="00901C08" w:rsidR="00963DE0" w:rsidRDefault="00963DE0" w:rsidP="00963DE0">
      <w:pPr>
        <w:pStyle w:val="Caption"/>
        <w:keepNext/>
      </w:pPr>
      <w:bookmarkStart w:id="17" w:name="_Ref527718252"/>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5</w:t>
      </w:r>
      <w:r w:rsidR="00DE2D46">
        <w:rPr>
          <w:noProof/>
        </w:rPr>
        <w:fldChar w:fldCharType="end"/>
      </w:r>
      <w:bookmarkEnd w:id="17"/>
      <w:r>
        <w:t xml:space="preserve"> –</w:t>
      </w:r>
      <w:r w:rsidR="00816F6D">
        <w:t xml:space="preserve"> </w:t>
      </w:r>
      <w:r w:rsidR="00F1658F">
        <w:t xml:space="preserve">CR4 </w:t>
      </w:r>
      <w:r>
        <w:t>Paul Gilbert Core Sample Site</w:t>
      </w:r>
      <w:r w:rsidR="00F1658F">
        <w:t xml:space="preserve"> </w:t>
      </w:r>
    </w:p>
    <w:p w14:paraId="15EAD3BC" w14:textId="24EF0AF5" w:rsidR="00F87762" w:rsidRDefault="00F87762" w:rsidP="005D5B7A">
      <w:pPr>
        <w:jc w:val="center"/>
      </w:pPr>
      <w:r>
        <w:rPr>
          <w:noProof/>
        </w:rPr>
        <w:drawing>
          <wp:inline distT="0" distB="0" distL="0" distR="0" wp14:anchorId="01841A58" wp14:editId="2DCAC623">
            <wp:extent cx="3973639" cy="3116580"/>
            <wp:effectExtent l="0" t="0" r="825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82638" cy="3123638"/>
                    </a:xfrm>
                    <a:prstGeom prst="rect">
                      <a:avLst/>
                    </a:prstGeom>
                  </pic:spPr>
                </pic:pic>
              </a:graphicData>
            </a:graphic>
          </wp:inline>
        </w:drawing>
      </w:r>
    </w:p>
    <w:p w14:paraId="5B7CDD19" w14:textId="77777777" w:rsidR="00F87762" w:rsidRDefault="00F87762" w:rsidP="0000311E"/>
    <w:p w14:paraId="38EBF7FD" w14:textId="41DC1D28" w:rsidR="003B5ADF" w:rsidRPr="003B5ADF" w:rsidRDefault="003B5ADF" w:rsidP="003B5ADF">
      <w:pPr>
        <w:rPr>
          <w:b/>
          <w:sz w:val="18"/>
        </w:rPr>
      </w:pPr>
      <w:r w:rsidRPr="003B5ADF">
        <w:rPr>
          <w:b/>
          <w:sz w:val="18"/>
        </w:rPr>
        <w:t xml:space="preserve">Figure </w:t>
      </w:r>
      <w:r w:rsidR="00243F51">
        <w:rPr>
          <w:b/>
          <w:sz w:val="18"/>
        </w:rPr>
        <w:fldChar w:fldCharType="begin"/>
      </w:r>
      <w:r w:rsidR="00243F51">
        <w:rPr>
          <w:b/>
          <w:sz w:val="18"/>
        </w:rPr>
        <w:instrText xml:space="preserve"> SEQ Figure \* ARABIC </w:instrText>
      </w:r>
      <w:r w:rsidR="00243F51">
        <w:rPr>
          <w:b/>
          <w:sz w:val="18"/>
        </w:rPr>
        <w:fldChar w:fldCharType="separate"/>
      </w:r>
      <w:r w:rsidR="00243F51">
        <w:rPr>
          <w:b/>
          <w:noProof/>
          <w:sz w:val="18"/>
        </w:rPr>
        <w:t>6</w:t>
      </w:r>
      <w:r w:rsidR="00243F51">
        <w:rPr>
          <w:b/>
          <w:sz w:val="18"/>
        </w:rPr>
        <w:fldChar w:fldCharType="end"/>
      </w:r>
      <w:r w:rsidR="001819C3">
        <w:rPr>
          <w:b/>
          <w:sz w:val="18"/>
        </w:rPr>
        <w:t xml:space="preserve"> </w:t>
      </w:r>
      <w:r w:rsidR="00816F6D">
        <w:rPr>
          <w:b/>
          <w:sz w:val="18"/>
        </w:rPr>
        <w:t>–</w:t>
      </w:r>
      <w:r w:rsidR="00F1658F">
        <w:rPr>
          <w:b/>
          <w:sz w:val="18"/>
        </w:rPr>
        <w:t xml:space="preserve"> CR5 and CR6</w:t>
      </w:r>
      <w:r w:rsidR="001819C3">
        <w:rPr>
          <w:b/>
          <w:sz w:val="18"/>
        </w:rPr>
        <w:t xml:space="preserve"> </w:t>
      </w:r>
      <w:r w:rsidRPr="003B5ADF">
        <w:rPr>
          <w:b/>
          <w:sz w:val="18"/>
        </w:rPr>
        <w:t>Core Sample Sites at Pioneer Park, below Williams Fork, and below KB</w:t>
      </w:r>
      <w:r w:rsidR="001819C3">
        <w:rPr>
          <w:b/>
          <w:sz w:val="18"/>
        </w:rPr>
        <w:t>-</w:t>
      </w:r>
      <w:r w:rsidRPr="003B5ADF">
        <w:rPr>
          <w:b/>
          <w:sz w:val="18"/>
        </w:rPr>
        <w:t>Ditch</w:t>
      </w:r>
    </w:p>
    <w:p w14:paraId="5DEB9A41" w14:textId="376FEA50" w:rsidR="006D73A2" w:rsidRDefault="006D73A2" w:rsidP="005D5B7A">
      <w:pPr>
        <w:jc w:val="center"/>
      </w:pPr>
      <w:r w:rsidRPr="006D73A2">
        <w:rPr>
          <w:noProof/>
        </w:rPr>
        <w:drawing>
          <wp:inline distT="0" distB="0" distL="0" distR="0" wp14:anchorId="5FAC81E6" wp14:editId="5FDA6C79">
            <wp:extent cx="5447958" cy="2545080"/>
            <wp:effectExtent l="19050" t="19050" r="19685" b="266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9419" cy="2559777"/>
                    </a:xfrm>
                    <a:prstGeom prst="rect">
                      <a:avLst/>
                    </a:prstGeom>
                    <a:noFill/>
                    <a:ln w="12700">
                      <a:solidFill>
                        <a:schemeClr val="tx1"/>
                      </a:solidFill>
                    </a:ln>
                  </pic:spPr>
                </pic:pic>
              </a:graphicData>
            </a:graphic>
          </wp:inline>
        </w:drawing>
      </w:r>
    </w:p>
    <w:p w14:paraId="7198C16F" w14:textId="77777777" w:rsidR="00DD480E" w:rsidRDefault="00DD480E" w:rsidP="00E13A68">
      <w:pPr>
        <w:pStyle w:val="Heading3"/>
      </w:pPr>
    </w:p>
    <w:p w14:paraId="514F1083" w14:textId="77777777" w:rsidR="00DD480E" w:rsidRDefault="00DD480E" w:rsidP="00E13A68">
      <w:pPr>
        <w:pStyle w:val="Heading3"/>
      </w:pPr>
    </w:p>
    <w:p w14:paraId="7E2AF249" w14:textId="77777777" w:rsidR="00DD480E" w:rsidRDefault="00DD480E" w:rsidP="00E13A68">
      <w:pPr>
        <w:pStyle w:val="Heading3"/>
      </w:pPr>
    </w:p>
    <w:p w14:paraId="501109E3" w14:textId="77777777" w:rsidR="00DD480E" w:rsidRPr="00DD480E" w:rsidRDefault="00DD480E" w:rsidP="00DD480E">
      <w:bookmarkStart w:id="18" w:name="_GoBack"/>
      <w:bookmarkEnd w:id="18"/>
    </w:p>
    <w:p w14:paraId="3E38D7B5" w14:textId="77777777" w:rsidR="007A2F81" w:rsidRPr="007A2F81" w:rsidRDefault="007A2F81" w:rsidP="00E13A68">
      <w:pPr>
        <w:pStyle w:val="Heading3"/>
        <w:rPr>
          <w:rFonts w:ascii="Segoe UI" w:hAnsi="Segoe UI"/>
          <w:sz w:val="18"/>
          <w:szCs w:val="18"/>
        </w:rPr>
      </w:pPr>
      <w:bookmarkStart w:id="19" w:name="_Toc529973415"/>
      <w:r w:rsidRPr="007A2F81">
        <w:t>Funding</w:t>
      </w:r>
      <w:bookmarkEnd w:id="19"/>
      <w:r w:rsidRPr="007A2F81">
        <w:t> </w:t>
      </w:r>
    </w:p>
    <w:p w14:paraId="25B8077B" w14:textId="51EF0076" w:rsidR="007A2F81" w:rsidRPr="007A2F81" w:rsidRDefault="007A2F81" w:rsidP="005D5B7A">
      <w:pPr>
        <w:rPr>
          <w:rFonts w:ascii="Segoe UI" w:hAnsi="Segoe UI"/>
          <w:sz w:val="18"/>
          <w:szCs w:val="18"/>
        </w:rPr>
      </w:pPr>
      <w:r w:rsidRPr="007A2F81">
        <w:t xml:space="preserve">Costs for the 2018 </w:t>
      </w:r>
      <w:r>
        <w:t>substrate</w:t>
      </w:r>
      <w:r w:rsidRPr="007A2F81">
        <w:t xml:space="preserve"> monitoring will be shared among some LBD partners. The partners </w:t>
      </w:r>
      <w:r>
        <w:t xml:space="preserve">have agreed to </w:t>
      </w:r>
      <w:r w:rsidRPr="007A2F81">
        <w:t>pay a percentage of the total cost based on their contributions in 2017. The cost distribution is for 2018 is: </w:t>
      </w:r>
    </w:p>
    <w:p w14:paraId="2003D386" w14:textId="77777777" w:rsidR="007A2F81" w:rsidRPr="007A2F81" w:rsidRDefault="007A2F81" w:rsidP="007A2F81">
      <w:pPr>
        <w:spacing w:after="0" w:line="240" w:lineRule="auto"/>
        <w:textAlignment w:val="baseline"/>
        <w:rPr>
          <w:rFonts w:ascii="Segoe UI" w:eastAsia="Times New Roman" w:hAnsi="Segoe UI" w:cs="Segoe UI"/>
          <w:sz w:val="18"/>
          <w:szCs w:val="18"/>
        </w:rPr>
      </w:pPr>
      <w:r w:rsidRPr="007A2F81">
        <w:rPr>
          <w:rFonts w:ascii="Century Gothic" w:hAnsi="Century Gothic" w:eastAsia="Times New Roman" w:cs="Segoe UI"/>
          <w:szCs w:val="22"/>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65"/>
        <w:gridCol w:w="1515"/>
      </w:tblGrid>
      <w:tr w:rsidR="007A2F81" w:rsidRPr="007A2F81" w14:paraId="12F30D38" w14:textId="77777777" w:rsidTr="00A53D88">
        <w:trPr>
          <w:trHeight w:val="285"/>
          <w:jc w:val="center"/>
        </w:trPr>
        <w:tc>
          <w:tcPr>
            <w:tcW w:w="3165" w:type="dxa"/>
            <w:tcBorders>
              <w:top w:val="single" w:sz="6" w:space="0" w:color="999999"/>
              <w:left w:val="single" w:sz="6" w:space="0" w:color="999999"/>
              <w:bottom w:val="single" w:sz="12" w:space="0" w:color="666666"/>
              <w:right w:val="single" w:sz="6" w:space="0" w:color="999999"/>
            </w:tcBorders>
            <w:shd w:val="clear" w:color="auto" w:fill="auto"/>
            <w:vAlign w:val="center"/>
            <w:hideMark/>
          </w:tcPr>
          <w:p w14:paraId="4DD68D5A" w14:textId="77777777" w:rsidR="007A2F81" w:rsidRPr="007A2F81" w:rsidRDefault="007A2F81" w:rsidP="007A2F81">
            <w:pPr>
              <w:spacing w:after="0" w:afterAutospacing="1" w:line="240" w:lineRule="auto"/>
              <w:textAlignment w:val="baseline"/>
              <w:rPr>
                <w:rFonts w:ascii="Times New Roman" w:eastAsia="Times New Roman" w:hAnsi="Times New Roman" w:cs="Times New Roman"/>
                <w:b/>
                <w:bCs/>
                <w:sz w:val="24"/>
                <w:szCs w:val="24"/>
              </w:rPr>
            </w:pPr>
            <w:r w:rsidRPr="007A2F81">
              <w:rPr>
                <w:rFonts w:ascii="Century Gothic" w:hAnsi="Century Gothic" w:eastAsia="Times New Roman" w:cs="Times New Roman"/>
                <w:b/>
                <w:bCs/>
                <w:color w:val="000000"/>
                <w:szCs w:val="22"/>
              </w:rPr>
              <w:t>LBD Partner</w:t>
            </w:r>
            <w:r w:rsidRPr="007A2F81">
              <w:rPr>
                <w:rFonts w:ascii="Century Gothic" w:hAnsi="Century Gothic" w:eastAsia="Times New Roman" w:cs="Times New Roman"/>
                <w:b/>
                <w:bCs/>
                <w:szCs w:val="22"/>
              </w:rPr>
              <w:t> </w:t>
            </w:r>
          </w:p>
        </w:tc>
        <w:tc>
          <w:tcPr>
            <w:tcW w:w="1515" w:type="dxa"/>
            <w:tcBorders>
              <w:top w:val="single" w:sz="6" w:space="0" w:color="999999"/>
              <w:left w:val="nil"/>
              <w:bottom w:val="single" w:sz="12" w:space="0" w:color="666666"/>
              <w:right w:val="single" w:sz="6" w:space="0" w:color="999999"/>
            </w:tcBorders>
            <w:shd w:val="clear" w:color="auto" w:fill="auto"/>
            <w:vAlign w:val="center"/>
            <w:hideMark/>
          </w:tcPr>
          <w:p w14:paraId="3AF98F16" w14:textId="77777777" w:rsidR="007A2F81" w:rsidRPr="007A2F81" w:rsidRDefault="007A2F81" w:rsidP="007A2F81">
            <w:pPr>
              <w:spacing w:after="0" w:afterAutospacing="1" w:line="240" w:lineRule="auto"/>
              <w:jc w:val="center"/>
              <w:textAlignment w:val="baseline"/>
              <w:rPr>
                <w:rFonts w:ascii="Times New Roman" w:eastAsia="Times New Roman" w:hAnsi="Times New Roman" w:cs="Times New Roman"/>
                <w:b/>
                <w:bCs/>
                <w:sz w:val="24"/>
                <w:szCs w:val="24"/>
              </w:rPr>
            </w:pPr>
            <w:r w:rsidRPr="007A2F81">
              <w:rPr>
                <w:rFonts w:ascii="Century Gothic" w:hAnsi="Century Gothic" w:eastAsia="Times New Roman" w:cs="Times New Roman"/>
                <w:b/>
                <w:bCs/>
                <w:color w:val="000000"/>
                <w:szCs w:val="22"/>
              </w:rPr>
              <w:t>Contribution %</w:t>
            </w:r>
            <w:r w:rsidRPr="007A2F81">
              <w:rPr>
                <w:rFonts w:ascii="Century Gothic" w:hAnsi="Century Gothic" w:eastAsia="Times New Roman" w:cs="Times New Roman"/>
                <w:b/>
                <w:bCs/>
                <w:szCs w:val="22"/>
              </w:rPr>
              <w:t> </w:t>
            </w:r>
          </w:p>
        </w:tc>
      </w:tr>
      <w:tr w:rsidR="007A2F81" w:rsidRPr="007A2F81" w14:paraId="14AD9056" w14:textId="77777777" w:rsidTr="00A53D88">
        <w:trPr>
          <w:trHeight w:val="300"/>
          <w:jc w:val="center"/>
        </w:trPr>
        <w:tc>
          <w:tcPr>
            <w:tcW w:w="3165" w:type="dxa"/>
            <w:tcBorders>
              <w:top w:val="nil"/>
              <w:left w:val="single" w:sz="6" w:space="0" w:color="999999"/>
              <w:bottom w:val="single" w:sz="6" w:space="0" w:color="999999"/>
              <w:right w:val="single" w:sz="6" w:space="0" w:color="999999"/>
            </w:tcBorders>
            <w:shd w:val="clear" w:color="auto" w:fill="auto"/>
            <w:vAlign w:val="center"/>
            <w:hideMark/>
          </w:tcPr>
          <w:p w14:paraId="114EE919" w14:textId="77777777" w:rsidR="007A2F81" w:rsidRPr="007A2F81" w:rsidRDefault="007A2F81" w:rsidP="007A2F81">
            <w:pPr>
              <w:spacing w:after="0" w:afterAutospacing="1" w:line="240" w:lineRule="auto"/>
              <w:textAlignment w:val="baseline"/>
              <w:rPr>
                <w:rFonts w:ascii="Times New Roman" w:eastAsia="Times New Roman" w:hAnsi="Times New Roman" w:cs="Times New Roman"/>
                <w:b/>
                <w:bCs/>
                <w:sz w:val="24"/>
                <w:szCs w:val="24"/>
              </w:rPr>
            </w:pPr>
            <w:r w:rsidRPr="007A2F81">
              <w:rPr>
                <w:rFonts w:ascii="Century Gothic" w:hAnsi="Century Gothic" w:eastAsia="Times New Roman" w:cs="Times New Roman"/>
                <w:b/>
                <w:bCs/>
                <w:color w:val="000000"/>
                <w:szCs w:val="22"/>
              </w:rPr>
              <w:t>Grand County</w:t>
            </w:r>
            <w:r w:rsidRPr="007A2F81">
              <w:rPr>
                <w:rFonts w:ascii="Century Gothic" w:hAnsi="Century Gothic" w:eastAsia="Times New Roman" w:cs="Times New Roman"/>
                <w:b/>
                <w:bCs/>
                <w:szCs w:val="22"/>
              </w:rPr>
              <w:t> </w:t>
            </w:r>
          </w:p>
        </w:tc>
        <w:tc>
          <w:tcPr>
            <w:tcW w:w="1515" w:type="dxa"/>
            <w:tcBorders>
              <w:top w:val="nil"/>
              <w:left w:val="nil"/>
              <w:bottom w:val="single" w:sz="6" w:space="0" w:color="999999"/>
              <w:right w:val="single" w:sz="6" w:space="0" w:color="999999"/>
            </w:tcBorders>
            <w:shd w:val="clear" w:color="auto" w:fill="auto"/>
            <w:vAlign w:val="center"/>
            <w:hideMark/>
          </w:tcPr>
          <w:p w14:paraId="1B513010" w14:textId="77777777" w:rsidR="007A2F81" w:rsidRPr="007A2F81" w:rsidRDefault="007A2F81" w:rsidP="007A2F81">
            <w:pPr>
              <w:spacing w:after="0" w:afterAutospacing="1" w:line="240" w:lineRule="auto"/>
              <w:jc w:val="center"/>
              <w:textAlignment w:val="baseline"/>
              <w:rPr>
                <w:rFonts w:ascii="Times New Roman" w:eastAsia="Times New Roman" w:hAnsi="Times New Roman" w:cs="Times New Roman"/>
                <w:sz w:val="24"/>
                <w:szCs w:val="24"/>
              </w:rPr>
            </w:pPr>
            <w:r w:rsidRPr="007A2F81">
              <w:rPr>
                <w:rFonts w:ascii="Century Gothic" w:hAnsi="Century Gothic" w:eastAsia="Times New Roman" w:cs="Times New Roman"/>
                <w:color w:val="000000"/>
                <w:szCs w:val="22"/>
              </w:rPr>
              <w:t>28%</w:t>
            </w:r>
            <w:r w:rsidRPr="007A2F81">
              <w:rPr>
                <w:rFonts w:ascii="Century Gothic" w:hAnsi="Century Gothic" w:eastAsia="Times New Roman" w:cs="Times New Roman"/>
                <w:szCs w:val="22"/>
              </w:rPr>
              <w:t> </w:t>
            </w:r>
          </w:p>
        </w:tc>
      </w:tr>
      <w:tr w:rsidR="007A2F81" w:rsidRPr="007A2F81" w14:paraId="26D62D1B" w14:textId="77777777" w:rsidTr="00A53D88">
        <w:trPr>
          <w:trHeight w:val="300"/>
          <w:jc w:val="center"/>
        </w:trPr>
        <w:tc>
          <w:tcPr>
            <w:tcW w:w="3165" w:type="dxa"/>
            <w:tcBorders>
              <w:top w:val="nil"/>
              <w:left w:val="single" w:sz="6" w:space="0" w:color="999999"/>
              <w:bottom w:val="single" w:sz="6" w:space="0" w:color="999999"/>
              <w:right w:val="single" w:sz="6" w:space="0" w:color="999999"/>
            </w:tcBorders>
            <w:shd w:val="clear" w:color="auto" w:fill="auto"/>
            <w:vAlign w:val="center"/>
            <w:hideMark/>
          </w:tcPr>
          <w:p w14:paraId="6186E165" w14:textId="77777777" w:rsidR="007A2F81" w:rsidRPr="007A2F81" w:rsidRDefault="007A2F81" w:rsidP="007A2F81">
            <w:pPr>
              <w:spacing w:after="0" w:afterAutospacing="1" w:line="240" w:lineRule="auto"/>
              <w:textAlignment w:val="baseline"/>
              <w:rPr>
                <w:rFonts w:ascii="Times New Roman" w:eastAsia="Times New Roman" w:hAnsi="Times New Roman" w:cs="Times New Roman"/>
                <w:b/>
                <w:bCs/>
                <w:sz w:val="24"/>
                <w:szCs w:val="24"/>
              </w:rPr>
            </w:pPr>
            <w:r w:rsidRPr="007A2F81">
              <w:rPr>
                <w:rFonts w:ascii="Century Gothic" w:hAnsi="Century Gothic" w:eastAsia="Times New Roman" w:cs="Times New Roman"/>
                <w:b/>
                <w:bCs/>
                <w:color w:val="000000"/>
                <w:szCs w:val="22"/>
              </w:rPr>
              <w:t>Denver Water</w:t>
            </w:r>
            <w:r w:rsidRPr="007A2F81">
              <w:rPr>
                <w:rFonts w:ascii="Century Gothic" w:hAnsi="Century Gothic" w:eastAsia="Times New Roman" w:cs="Times New Roman"/>
                <w:b/>
                <w:bCs/>
                <w:szCs w:val="22"/>
              </w:rPr>
              <w:t> </w:t>
            </w:r>
          </w:p>
        </w:tc>
        <w:tc>
          <w:tcPr>
            <w:tcW w:w="1515" w:type="dxa"/>
            <w:tcBorders>
              <w:top w:val="nil"/>
              <w:left w:val="nil"/>
              <w:bottom w:val="single" w:sz="6" w:space="0" w:color="999999"/>
              <w:right w:val="single" w:sz="6" w:space="0" w:color="999999"/>
            </w:tcBorders>
            <w:shd w:val="clear" w:color="auto" w:fill="auto"/>
            <w:vAlign w:val="center"/>
            <w:hideMark/>
          </w:tcPr>
          <w:p w14:paraId="0E81DBB3" w14:textId="77777777" w:rsidR="007A2F81" w:rsidRPr="007A2F81" w:rsidRDefault="007A2F81" w:rsidP="007A2F81">
            <w:pPr>
              <w:spacing w:after="0" w:afterAutospacing="1" w:line="240" w:lineRule="auto"/>
              <w:jc w:val="center"/>
              <w:textAlignment w:val="baseline"/>
              <w:rPr>
                <w:rFonts w:ascii="Times New Roman" w:eastAsia="Times New Roman" w:hAnsi="Times New Roman" w:cs="Times New Roman"/>
                <w:sz w:val="24"/>
                <w:szCs w:val="24"/>
              </w:rPr>
            </w:pPr>
            <w:r w:rsidRPr="007A2F81">
              <w:rPr>
                <w:rFonts w:ascii="Century Gothic" w:hAnsi="Century Gothic" w:eastAsia="Times New Roman" w:cs="Times New Roman"/>
                <w:color w:val="000000"/>
                <w:szCs w:val="22"/>
              </w:rPr>
              <w:t>27%</w:t>
            </w:r>
            <w:r w:rsidRPr="007A2F81">
              <w:rPr>
                <w:rFonts w:ascii="Century Gothic" w:hAnsi="Century Gothic" w:eastAsia="Times New Roman" w:cs="Times New Roman"/>
                <w:szCs w:val="22"/>
              </w:rPr>
              <w:t> </w:t>
            </w:r>
          </w:p>
        </w:tc>
      </w:tr>
      <w:tr w:rsidR="007A2F81" w:rsidRPr="007A2F81" w14:paraId="2D621EFE" w14:textId="77777777" w:rsidTr="00A53D88">
        <w:trPr>
          <w:trHeight w:val="300"/>
          <w:jc w:val="center"/>
        </w:trPr>
        <w:tc>
          <w:tcPr>
            <w:tcW w:w="3165" w:type="dxa"/>
            <w:tcBorders>
              <w:top w:val="nil"/>
              <w:left w:val="single" w:sz="6" w:space="0" w:color="999999"/>
              <w:bottom w:val="single" w:sz="6" w:space="0" w:color="999999"/>
              <w:right w:val="single" w:sz="6" w:space="0" w:color="999999"/>
            </w:tcBorders>
            <w:shd w:val="clear" w:color="auto" w:fill="auto"/>
            <w:vAlign w:val="center"/>
            <w:hideMark/>
          </w:tcPr>
          <w:p w14:paraId="018D3ECD" w14:textId="77777777" w:rsidR="007A2F81" w:rsidRPr="007A2F81" w:rsidRDefault="007A2F81" w:rsidP="007A2F81">
            <w:pPr>
              <w:spacing w:after="0" w:afterAutospacing="1" w:line="240" w:lineRule="auto"/>
              <w:textAlignment w:val="baseline"/>
              <w:rPr>
                <w:rFonts w:ascii="Times New Roman" w:eastAsia="Times New Roman" w:hAnsi="Times New Roman" w:cs="Times New Roman"/>
                <w:b/>
                <w:bCs/>
                <w:sz w:val="24"/>
                <w:szCs w:val="24"/>
              </w:rPr>
            </w:pPr>
            <w:r w:rsidRPr="007A2F81">
              <w:rPr>
                <w:rFonts w:ascii="Century Gothic" w:hAnsi="Century Gothic" w:eastAsia="Times New Roman" w:cs="Times New Roman"/>
                <w:b/>
                <w:bCs/>
                <w:color w:val="000000"/>
                <w:szCs w:val="22"/>
              </w:rPr>
              <w:t>Northern Water/Subdistrict</w:t>
            </w:r>
            <w:r w:rsidRPr="007A2F81">
              <w:rPr>
                <w:rFonts w:ascii="Century Gothic" w:hAnsi="Century Gothic" w:eastAsia="Times New Roman" w:cs="Times New Roman"/>
                <w:b/>
                <w:bCs/>
                <w:szCs w:val="22"/>
              </w:rPr>
              <w:t> </w:t>
            </w:r>
          </w:p>
        </w:tc>
        <w:tc>
          <w:tcPr>
            <w:tcW w:w="1515" w:type="dxa"/>
            <w:tcBorders>
              <w:top w:val="nil"/>
              <w:left w:val="nil"/>
              <w:bottom w:val="single" w:sz="6" w:space="0" w:color="999999"/>
              <w:right w:val="single" w:sz="6" w:space="0" w:color="999999"/>
            </w:tcBorders>
            <w:shd w:val="clear" w:color="auto" w:fill="auto"/>
            <w:vAlign w:val="center"/>
            <w:hideMark/>
          </w:tcPr>
          <w:p w14:paraId="22AEF7B8" w14:textId="77777777" w:rsidR="007A2F81" w:rsidRPr="007A2F81" w:rsidRDefault="007A2F81" w:rsidP="007A2F81">
            <w:pPr>
              <w:spacing w:after="0" w:afterAutospacing="1" w:line="240" w:lineRule="auto"/>
              <w:jc w:val="center"/>
              <w:textAlignment w:val="baseline"/>
              <w:rPr>
                <w:rFonts w:ascii="Times New Roman" w:eastAsia="Times New Roman" w:hAnsi="Times New Roman" w:cs="Times New Roman"/>
                <w:sz w:val="24"/>
                <w:szCs w:val="24"/>
              </w:rPr>
            </w:pPr>
            <w:r w:rsidRPr="007A2F81">
              <w:rPr>
                <w:rFonts w:ascii="Century Gothic" w:hAnsi="Century Gothic" w:eastAsia="Times New Roman" w:cs="Times New Roman"/>
                <w:color w:val="000000"/>
                <w:szCs w:val="22"/>
              </w:rPr>
              <w:t>22%</w:t>
            </w:r>
            <w:r w:rsidRPr="007A2F81">
              <w:rPr>
                <w:rFonts w:ascii="Century Gothic" w:hAnsi="Century Gothic" w:eastAsia="Times New Roman" w:cs="Times New Roman"/>
                <w:szCs w:val="22"/>
              </w:rPr>
              <w:t> </w:t>
            </w:r>
          </w:p>
        </w:tc>
      </w:tr>
      <w:tr w:rsidR="007A2F81" w:rsidRPr="007A2F81" w14:paraId="71F9E0B6" w14:textId="77777777" w:rsidTr="00A53D88">
        <w:trPr>
          <w:trHeight w:val="300"/>
          <w:jc w:val="center"/>
        </w:trPr>
        <w:tc>
          <w:tcPr>
            <w:tcW w:w="3165" w:type="dxa"/>
            <w:tcBorders>
              <w:top w:val="nil"/>
              <w:left w:val="single" w:sz="6" w:space="0" w:color="999999"/>
              <w:bottom w:val="single" w:sz="6" w:space="0" w:color="999999"/>
              <w:right w:val="single" w:sz="6" w:space="0" w:color="999999"/>
            </w:tcBorders>
            <w:shd w:val="clear" w:color="auto" w:fill="auto"/>
            <w:vAlign w:val="center"/>
            <w:hideMark/>
          </w:tcPr>
          <w:p w14:paraId="284BD0C0" w14:textId="77777777" w:rsidR="007A2F81" w:rsidRPr="007A2F81" w:rsidRDefault="007A2F81" w:rsidP="007A2F81">
            <w:pPr>
              <w:spacing w:after="0" w:afterAutospacing="1" w:line="240" w:lineRule="auto"/>
              <w:textAlignment w:val="baseline"/>
              <w:rPr>
                <w:rFonts w:ascii="Times New Roman" w:eastAsia="Times New Roman" w:hAnsi="Times New Roman" w:cs="Times New Roman"/>
                <w:b/>
                <w:bCs/>
                <w:sz w:val="24"/>
                <w:szCs w:val="24"/>
              </w:rPr>
            </w:pPr>
            <w:r w:rsidRPr="007A2F81">
              <w:rPr>
                <w:rFonts w:ascii="Century Gothic" w:hAnsi="Century Gothic" w:eastAsia="Times New Roman" w:cs="Times New Roman"/>
                <w:b/>
                <w:bCs/>
                <w:color w:val="000000"/>
                <w:szCs w:val="22"/>
              </w:rPr>
              <w:t>River District</w:t>
            </w:r>
            <w:r w:rsidRPr="007A2F81">
              <w:rPr>
                <w:rFonts w:ascii="Century Gothic" w:hAnsi="Century Gothic" w:eastAsia="Times New Roman" w:cs="Times New Roman"/>
                <w:b/>
                <w:bCs/>
                <w:szCs w:val="22"/>
              </w:rPr>
              <w:t> </w:t>
            </w:r>
          </w:p>
        </w:tc>
        <w:tc>
          <w:tcPr>
            <w:tcW w:w="1515" w:type="dxa"/>
            <w:tcBorders>
              <w:top w:val="nil"/>
              <w:left w:val="nil"/>
              <w:bottom w:val="single" w:sz="6" w:space="0" w:color="999999"/>
              <w:right w:val="single" w:sz="6" w:space="0" w:color="999999"/>
            </w:tcBorders>
            <w:shd w:val="clear" w:color="auto" w:fill="auto"/>
            <w:vAlign w:val="center"/>
            <w:hideMark/>
          </w:tcPr>
          <w:p w14:paraId="7F94291B" w14:textId="77777777" w:rsidR="007A2F81" w:rsidRPr="007A2F81" w:rsidRDefault="007A2F81" w:rsidP="007A2F81">
            <w:pPr>
              <w:spacing w:after="0" w:afterAutospacing="1" w:line="240" w:lineRule="auto"/>
              <w:jc w:val="center"/>
              <w:textAlignment w:val="baseline"/>
              <w:rPr>
                <w:rFonts w:ascii="Times New Roman" w:eastAsia="Times New Roman" w:hAnsi="Times New Roman" w:cs="Times New Roman"/>
                <w:sz w:val="24"/>
                <w:szCs w:val="24"/>
              </w:rPr>
            </w:pPr>
            <w:r w:rsidRPr="007A2F81">
              <w:rPr>
                <w:rFonts w:ascii="Century Gothic" w:hAnsi="Century Gothic" w:eastAsia="Times New Roman" w:cs="Times New Roman"/>
                <w:color w:val="000000"/>
                <w:szCs w:val="22"/>
              </w:rPr>
              <w:t>10%</w:t>
            </w:r>
            <w:r w:rsidRPr="007A2F81">
              <w:rPr>
                <w:rFonts w:ascii="Century Gothic" w:hAnsi="Century Gothic" w:eastAsia="Times New Roman" w:cs="Times New Roman"/>
                <w:szCs w:val="22"/>
              </w:rPr>
              <w:t> </w:t>
            </w:r>
          </w:p>
        </w:tc>
      </w:tr>
      <w:tr w:rsidR="007A2F81" w:rsidRPr="007A2F81" w14:paraId="47A2395F" w14:textId="77777777" w:rsidTr="00A53D88">
        <w:trPr>
          <w:trHeight w:val="300"/>
          <w:jc w:val="center"/>
        </w:trPr>
        <w:tc>
          <w:tcPr>
            <w:tcW w:w="3165" w:type="dxa"/>
            <w:tcBorders>
              <w:top w:val="nil"/>
              <w:left w:val="single" w:sz="6" w:space="0" w:color="999999"/>
              <w:bottom w:val="single" w:sz="6" w:space="0" w:color="999999"/>
              <w:right w:val="single" w:sz="6" w:space="0" w:color="999999"/>
            </w:tcBorders>
            <w:shd w:val="clear" w:color="auto" w:fill="auto"/>
            <w:vAlign w:val="center"/>
            <w:hideMark/>
          </w:tcPr>
          <w:p w14:paraId="1A2E9DEE" w14:textId="77777777" w:rsidR="007A2F81" w:rsidRPr="007A2F81" w:rsidRDefault="007A2F81" w:rsidP="007A2F81">
            <w:pPr>
              <w:spacing w:after="0" w:afterAutospacing="1" w:line="240" w:lineRule="auto"/>
              <w:textAlignment w:val="baseline"/>
              <w:rPr>
                <w:rFonts w:ascii="Times New Roman" w:eastAsia="Times New Roman" w:hAnsi="Times New Roman" w:cs="Times New Roman"/>
                <w:b/>
                <w:bCs/>
                <w:sz w:val="24"/>
                <w:szCs w:val="24"/>
              </w:rPr>
            </w:pPr>
            <w:r w:rsidRPr="007A2F81">
              <w:rPr>
                <w:rFonts w:ascii="Century Gothic" w:hAnsi="Century Gothic" w:eastAsia="Times New Roman" w:cs="Times New Roman"/>
                <w:b/>
                <w:bCs/>
                <w:color w:val="000000"/>
                <w:szCs w:val="22"/>
              </w:rPr>
              <w:t>TU</w:t>
            </w:r>
            <w:r w:rsidRPr="007A2F81">
              <w:rPr>
                <w:rFonts w:ascii="Century Gothic" w:hAnsi="Century Gothic" w:eastAsia="Times New Roman" w:cs="Times New Roman"/>
                <w:b/>
                <w:bCs/>
                <w:szCs w:val="22"/>
              </w:rPr>
              <w:t> </w:t>
            </w:r>
          </w:p>
        </w:tc>
        <w:tc>
          <w:tcPr>
            <w:tcW w:w="1515" w:type="dxa"/>
            <w:tcBorders>
              <w:top w:val="nil"/>
              <w:left w:val="nil"/>
              <w:bottom w:val="single" w:sz="6" w:space="0" w:color="999999"/>
              <w:right w:val="single" w:sz="6" w:space="0" w:color="999999"/>
            </w:tcBorders>
            <w:shd w:val="clear" w:color="auto" w:fill="auto"/>
            <w:vAlign w:val="center"/>
            <w:hideMark/>
          </w:tcPr>
          <w:p w14:paraId="096D7806" w14:textId="77777777" w:rsidR="007A2F81" w:rsidRPr="007A2F81" w:rsidRDefault="007A2F81" w:rsidP="007A2F81">
            <w:pPr>
              <w:spacing w:after="0" w:afterAutospacing="1" w:line="240" w:lineRule="auto"/>
              <w:jc w:val="center"/>
              <w:textAlignment w:val="baseline"/>
              <w:rPr>
                <w:rFonts w:ascii="Times New Roman" w:eastAsia="Times New Roman" w:hAnsi="Times New Roman" w:cs="Times New Roman"/>
                <w:sz w:val="24"/>
                <w:szCs w:val="24"/>
              </w:rPr>
            </w:pPr>
            <w:r w:rsidRPr="007A2F81">
              <w:rPr>
                <w:rFonts w:ascii="Century Gothic" w:hAnsi="Century Gothic" w:eastAsia="Times New Roman" w:cs="Times New Roman"/>
                <w:color w:val="000000"/>
                <w:szCs w:val="22"/>
              </w:rPr>
              <w:t>8%</w:t>
            </w:r>
            <w:r w:rsidRPr="007A2F81">
              <w:rPr>
                <w:rFonts w:ascii="Century Gothic" w:hAnsi="Century Gothic" w:eastAsia="Times New Roman" w:cs="Times New Roman"/>
                <w:szCs w:val="22"/>
              </w:rPr>
              <w:t> </w:t>
            </w:r>
          </w:p>
        </w:tc>
      </w:tr>
      <w:tr w:rsidR="007A2F81" w:rsidRPr="007A2F81" w14:paraId="144FB8C5" w14:textId="77777777" w:rsidTr="00A53D88">
        <w:trPr>
          <w:trHeight w:val="300"/>
          <w:jc w:val="center"/>
        </w:trPr>
        <w:tc>
          <w:tcPr>
            <w:tcW w:w="3165" w:type="dxa"/>
            <w:tcBorders>
              <w:top w:val="nil"/>
              <w:left w:val="single" w:sz="6" w:space="0" w:color="999999"/>
              <w:bottom w:val="single" w:sz="6" w:space="0" w:color="999999"/>
              <w:right w:val="single" w:sz="6" w:space="0" w:color="999999"/>
            </w:tcBorders>
            <w:shd w:val="clear" w:color="auto" w:fill="auto"/>
            <w:vAlign w:val="center"/>
            <w:hideMark/>
          </w:tcPr>
          <w:p w14:paraId="357FDE62" w14:textId="77777777" w:rsidR="007A2F81" w:rsidRPr="007A2F81" w:rsidRDefault="007A2F81" w:rsidP="007A2F81">
            <w:pPr>
              <w:spacing w:after="0" w:afterAutospacing="1" w:line="240" w:lineRule="auto"/>
              <w:textAlignment w:val="baseline"/>
              <w:rPr>
                <w:rFonts w:ascii="Times New Roman" w:eastAsia="Times New Roman" w:hAnsi="Times New Roman" w:cs="Times New Roman"/>
                <w:b/>
                <w:bCs/>
                <w:sz w:val="24"/>
                <w:szCs w:val="24"/>
              </w:rPr>
            </w:pPr>
            <w:r w:rsidRPr="007A2F81">
              <w:rPr>
                <w:rFonts w:ascii="Century Gothic" w:hAnsi="Century Gothic" w:eastAsia="Times New Roman" w:cs="Times New Roman"/>
                <w:b/>
                <w:bCs/>
                <w:color w:val="000000"/>
                <w:szCs w:val="22"/>
              </w:rPr>
              <w:t>LBD</w:t>
            </w:r>
            <w:r w:rsidRPr="007A2F81">
              <w:rPr>
                <w:rFonts w:ascii="Century Gothic" w:hAnsi="Century Gothic" w:eastAsia="Times New Roman" w:cs="Times New Roman"/>
                <w:b/>
                <w:bCs/>
                <w:szCs w:val="22"/>
              </w:rPr>
              <w:t> </w:t>
            </w:r>
          </w:p>
        </w:tc>
        <w:tc>
          <w:tcPr>
            <w:tcW w:w="1515" w:type="dxa"/>
            <w:tcBorders>
              <w:top w:val="nil"/>
              <w:left w:val="nil"/>
              <w:bottom w:val="single" w:sz="6" w:space="0" w:color="999999"/>
              <w:right w:val="single" w:sz="6" w:space="0" w:color="999999"/>
            </w:tcBorders>
            <w:shd w:val="clear" w:color="auto" w:fill="auto"/>
            <w:vAlign w:val="center"/>
            <w:hideMark/>
          </w:tcPr>
          <w:p w14:paraId="05832C86" w14:textId="77777777" w:rsidR="007A2F81" w:rsidRPr="007A2F81" w:rsidRDefault="007A2F81" w:rsidP="007A2F81">
            <w:pPr>
              <w:spacing w:after="0" w:afterAutospacing="1" w:line="240" w:lineRule="auto"/>
              <w:jc w:val="center"/>
              <w:textAlignment w:val="baseline"/>
              <w:rPr>
                <w:rFonts w:ascii="Times New Roman" w:eastAsia="Times New Roman" w:hAnsi="Times New Roman" w:cs="Times New Roman"/>
                <w:sz w:val="24"/>
                <w:szCs w:val="24"/>
              </w:rPr>
            </w:pPr>
            <w:r w:rsidRPr="007A2F81">
              <w:rPr>
                <w:rFonts w:ascii="Century Gothic" w:hAnsi="Century Gothic" w:eastAsia="Times New Roman" w:cs="Times New Roman"/>
                <w:color w:val="000000"/>
                <w:szCs w:val="22"/>
              </w:rPr>
              <w:t>5%</w:t>
            </w:r>
            <w:r w:rsidRPr="007A2F81">
              <w:rPr>
                <w:rFonts w:ascii="Century Gothic" w:hAnsi="Century Gothic" w:eastAsia="Times New Roman" w:cs="Times New Roman"/>
                <w:szCs w:val="22"/>
              </w:rPr>
              <w:t> </w:t>
            </w:r>
          </w:p>
        </w:tc>
      </w:tr>
    </w:tbl>
    <w:p w14:paraId="517017DC" w14:textId="77777777" w:rsidR="007A2F81" w:rsidRPr="007A2F81" w:rsidRDefault="007A2F81" w:rsidP="007A2F81">
      <w:pPr>
        <w:spacing w:after="0" w:line="240" w:lineRule="auto"/>
        <w:textAlignment w:val="baseline"/>
        <w:rPr>
          <w:rFonts w:ascii="Segoe UI" w:eastAsia="Times New Roman" w:hAnsi="Segoe UI" w:cs="Segoe UI"/>
          <w:b/>
          <w:bCs/>
          <w:i/>
          <w:iCs/>
          <w:color w:val="234F77"/>
          <w:sz w:val="18"/>
          <w:szCs w:val="18"/>
        </w:rPr>
      </w:pPr>
      <w:r w:rsidRPr="007A2F81">
        <w:rPr>
          <w:rFonts w:ascii="Century Gothic" w:hAnsi="Century Gothic" w:eastAsia="Times New Roman" w:cs="Segoe UI"/>
          <w:b/>
          <w:bCs/>
          <w:i/>
          <w:iCs/>
          <w:color w:val="234F77"/>
          <w:szCs w:val="22"/>
        </w:rPr>
        <w:t> </w:t>
      </w:r>
    </w:p>
    <w:p w14:paraId="545038E6" w14:textId="77777777" w:rsidR="007A2F81" w:rsidRPr="007A2F81" w:rsidRDefault="007A2F81" w:rsidP="005D5B7A">
      <w:pPr>
        <w:rPr>
          <w:rFonts w:ascii="Segoe UI" w:hAnsi="Segoe UI"/>
          <w:sz w:val="18"/>
          <w:szCs w:val="18"/>
        </w:rPr>
      </w:pPr>
      <w:r w:rsidRPr="007A2F81">
        <w:t>In addition, ILVK will fund 50% of the monitoring costs for the two new sites in the Colorado River that are associated with the ILVK restoration project (CR-7.4 and CR-1.7). The remaining costs at these two sites will be covered by the LBD partners at their respective contribution percentage.  </w:t>
      </w:r>
    </w:p>
    <w:p w14:paraId="738FDA17" w14:textId="77777777" w:rsidR="007A2F81" w:rsidRDefault="007A2F81" w:rsidP="0000311E"/>
    <w:p w14:paraId="6E1BD56F" w14:textId="77777777" w:rsidR="006D6F62" w:rsidRDefault="006D6F62">
      <w:pPr>
        <w:rPr>
          <w:rFonts w:asciiTheme="majorHAnsi" w:eastAsiaTheme="majorEastAsia" w:hAnsiTheme="majorHAnsi" w:cstheme="majorBidi"/>
          <w:color w:val="3476B1" w:themeColor="accent2" w:themeShade="BF"/>
          <w:sz w:val="36"/>
          <w:szCs w:val="36"/>
        </w:rPr>
      </w:pPr>
      <w:r>
        <w:br w:type="page"/>
      </w:r>
    </w:p>
    <w:p w14:paraId="11DF77A6" w14:textId="66F98714" w:rsidR="007B2AA6" w:rsidRDefault="007B2AA6" w:rsidP="00F43641">
      <w:pPr>
        <w:pStyle w:val="Heading2"/>
      </w:pPr>
      <w:bookmarkStart w:id="20" w:name="_Ref518988327"/>
      <w:bookmarkStart w:id="21" w:name="_Toc529973416"/>
      <w:r>
        <w:t>2018 Macroinvertebrate Monitoring Plan</w:t>
      </w:r>
      <w:bookmarkEnd w:id="20"/>
      <w:bookmarkEnd w:id="21"/>
    </w:p>
    <w:p w14:paraId="51A9F593" w14:textId="77777777" w:rsidR="004C481B" w:rsidRDefault="004C481B" w:rsidP="004C481B">
      <w:pPr>
        <w:rPr>
          <w:rFonts w:ascii="Tw Cen MT" w:hAnsi="Tw Cen MT"/>
        </w:rPr>
      </w:pPr>
      <w:r>
        <w:t>Macroinvertebrate (aquatic organisms) communities are a good indicator of overall stream health. Macroinvertebrate communities are sensitive to a wide range of environmental disturbances and pollution. While water quality monitoring provides a snapshot of conditions at a specific time, it can fail to capture changes in water quality that may occur between sampling events. The effects of changes in water quality on macroinvertebrate communities can linger, making macroinvertebrate monitoring a good tool for detecting fluctuating environmental conditions. Changes in macroinvertebrate communities can signal impacts from urban development and changes in land use, the riparian habitat or stream channel. Community diversity and presence (or absence) of certain sensitive species are indicators of the biological and ecological integrity of the rivers.</w:t>
      </w:r>
    </w:p>
    <w:p w14:paraId="7E1985CF" w14:textId="65C6DF3F" w:rsidR="004C481B" w:rsidRDefault="004C481B" w:rsidP="004C481B">
      <w:r w:rsidRPr="002466EA">
        <w:t>The following is a summary the LBD 2018 Macroinvertebrate Monitoring Plan within the</w:t>
      </w:r>
      <w:r w:rsidR="00C633C9">
        <w:t xml:space="preserve"> </w:t>
      </w:r>
      <w:r w:rsidRPr="002466EA">
        <w:t>CEA.</w:t>
      </w:r>
      <w:r w:rsidR="004E370D">
        <w:t xml:space="preserve"> </w:t>
      </w:r>
      <w:r>
        <w:t>The objectives of the 2018 LBD macroinvertebrate monitoring program are to:</w:t>
      </w:r>
    </w:p>
    <w:p w14:paraId="342F4263" w14:textId="77777777" w:rsidR="004C481B" w:rsidRDefault="004C481B" w:rsidP="005B7FF0">
      <w:pPr>
        <w:pStyle w:val="ListParagraph"/>
        <w:numPr>
          <w:ilvl w:val="0"/>
          <w:numId w:val="18"/>
        </w:numPr>
      </w:pPr>
      <w:r>
        <w:t>Complement existing monitoring efforts;</w:t>
      </w:r>
    </w:p>
    <w:p w14:paraId="1412A5C3" w14:textId="77777777" w:rsidR="004C481B" w:rsidRDefault="004C481B" w:rsidP="005B7FF0">
      <w:pPr>
        <w:pStyle w:val="ListParagraph"/>
        <w:numPr>
          <w:ilvl w:val="0"/>
          <w:numId w:val="18"/>
        </w:numPr>
      </w:pPr>
      <w:r>
        <w:t>Assess the existing state of macroinvertebrate communities in the CEA;</w:t>
      </w:r>
    </w:p>
    <w:p w14:paraId="2A6DDC7E" w14:textId="77777777" w:rsidR="004C481B" w:rsidRDefault="004C481B" w:rsidP="005B7FF0">
      <w:pPr>
        <w:pStyle w:val="ListParagraph"/>
        <w:numPr>
          <w:ilvl w:val="0"/>
          <w:numId w:val="18"/>
        </w:numPr>
      </w:pPr>
      <w:r>
        <w:t>Monitor trends and changes to the health of the macroinvertebrate communities;</w:t>
      </w:r>
    </w:p>
    <w:p w14:paraId="53B09F85" w14:textId="77777777" w:rsidR="004C481B" w:rsidRDefault="004C481B" w:rsidP="005B7FF0">
      <w:pPr>
        <w:pStyle w:val="ListParagraph"/>
        <w:numPr>
          <w:ilvl w:val="0"/>
          <w:numId w:val="18"/>
        </w:numPr>
      </w:pPr>
      <w:r>
        <w:t>Assess compliance with Colorado’s aquatic life standard;</w:t>
      </w:r>
      <w:r w:rsidRPr="0006465F">
        <w:t xml:space="preserve"> </w:t>
      </w:r>
    </w:p>
    <w:p w14:paraId="10B563F4" w14:textId="5FA6F42E" w:rsidR="004C481B" w:rsidRDefault="004C481B" w:rsidP="005B7FF0">
      <w:pPr>
        <w:pStyle w:val="ListParagraph"/>
        <w:numPr>
          <w:ilvl w:val="0"/>
          <w:numId w:val="18"/>
        </w:numPr>
      </w:pPr>
      <w:r>
        <w:t>Monitor and assess impacts of restoration efforts performed by Learning by Doing.</w:t>
      </w:r>
    </w:p>
    <w:p w14:paraId="19C853C5" w14:textId="49EA8828" w:rsidR="004C481B" w:rsidRPr="005B7DDE" w:rsidRDefault="004C481B" w:rsidP="004C481B">
      <w:pPr>
        <w:rPr>
          <w:rStyle w:val="IntenseEmphasis"/>
          <w:b w:val="0"/>
          <w:bCs w:val="0"/>
          <w:i w:val="0"/>
          <w:iCs w:val="0"/>
          <w:color w:val="auto"/>
        </w:rPr>
      </w:pPr>
      <w:r w:rsidRPr="002466EA">
        <w:t xml:space="preserve">A summary of </w:t>
      </w:r>
      <w:r>
        <w:t xml:space="preserve">existing monitoring efforts, </w:t>
      </w:r>
      <w:r w:rsidRPr="002466EA">
        <w:t>Denver Water’s</w:t>
      </w:r>
      <w:r>
        <w:t>,</w:t>
      </w:r>
      <w:r w:rsidRPr="002466EA">
        <w:t xml:space="preserve"> </w:t>
      </w:r>
      <w:r w:rsidR="007D13F2">
        <w:t xml:space="preserve">the </w:t>
      </w:r>
      <w:r w:rsidRPr="002466EA">
        <w:t>Subdistrict’s</w:t>
      </w:r>
      <w:r w:rsidR="0073107D">
        <w:t xml:space="preserve"> </w:t>
      </w:r>
      <w:r>
        <w:t>and Northern Water’s Baseline</w:t>
      </w:r>
      <w:r w:rsidRPr="002466EA">
        <w:t xml:space="preserve"> 2018 macroinvertebrate monitoring</w:t>
      </w:r>
      <w:r>
        <w:t xml:space="preserve"> programs </w:t>
      </w:r>
      <w:r w:rsidRPr="002466EA">
        <w:t>within the CEA</w:t>
      </w:r>
      <w:r>
        <w:t>,</w:t>
      </w:r>
      <w:r w:rsidRPr="002466EA">
        <w:t xml:space="preserve"> is included under</w:t>
      </w:r>
      <w:r>
        <w:t xml:space="preserve"> the</w:t>
      </w:r>
      <w:r w:rsidRPr="002466EA">
        <w:t xml:space="preserve"> </w:t>
      </w:r>
      <w:r w:rsidRPr="0006465F">
        <w:rPr>
          <w:i/>
        </w:rPr>
        <w:t>Existing Monitoring Programs</w:t>
      </w:r>
      <w:r>
        <w:rPr>
          <w:i/>
        </w:rPr>
        <w:t xml:space="preserve"> </w:t>
      </w:r>
      <w:r>
        <w:t>section.</w:t>
      </w:r>
    </w:p>
    <w:p w14:paraId="35427506" w14:textId="4A6B90DB" w:rsidR="004C481B" w:rsidRDefault="004C481B" w:rsidP="004C481B">
      <w:pPr>
        <w:rPr>
          <w:rStyle w:val="IntenseEmphasis"/>
          <w:bCs w:val="0"/>
          <w:i w:val="0"/>
          <w:iCs w:val="0"/>
        </w:rPr>
      </w:pPr>
      <w:r w:rsidRPr="00BC2E64">
        <w:t>Data collected through this program are assessed using the Colorado Water Quality Control Division’s (Division’s) Multi Metric Index (MMI) to determine compliance with Colorado’s aquatic life standard</w:t>
      </w:r>
      <w:r w:rsidR="007D13F2">
        <w:t xml:space="preserve"> </w:t>
      </w:r>
      <w:sdt>
        <w:sdtPr>
          <w:id w:val="1418982124"/>
          <w:citation/>
        </w:sdtPr>
        <w:sdtContent>
          <w:r w:rsidR="00682528">
            <w:fldChar w:fldCharType="begin"/>
          </w:r>
          <w:r w:rsidR="00682528">
            <w:instrText xml:space="preserve"> CITATION Col10 \l 1033 </w:instrText>
          </w:r>
          <w:r w:rsidR="00682528">
            <w:fldChar w:fldCharType="separate"/>
          </w:r>
          <w:r w:rsidR="00960E5A">
            <w:rPr>
              <w:noProof/>
            </w:rPr>
            <w:t>(Colorado Department of Public Health and Environment, 2010)</w:t>
          </w:r>
          <w:r w:rsidR="00682528">
            <w:fldChar w:fldCharType="end"/>
          </w:r>
        </w:sdtContent>
      </w:sdt>
      <w:r w:rsidRPr="00BC2E64">
        <w:t>. LBD has elected to compute additional standard metrics as a part of this program to provide a complete assessment of the macroinvertebrate community. The methods utilized are consistent with the Division’s protocols for collection and analysis of macroinvertebrates.</w:t>
      </w:r>
    </w:p>
    <w:p w14:paraId="2412E5E6" w14:textId="35BAF2D0" w:rsidR="004C481B" w:rsidRPr="004E370D" w:rsidRDefault="004C481B" w:rsidP="004C481B">
      <w:pPr>
        <w:rPr>
          <w:rStyle w:val="IntenseEmphasis"/>
        </w:rPr>
      </w:pPr>
      <w:r w:rsidRPr="0006465F">
        <w:t>The program is reviewed annually</w:t>
      </w:r>
      <w:r>
        <w:rPr>
          <w:rStyle w:val="IntenseEmphasis"/>
        </w:rPr>
        <w:t xml:space="preserve">. </w:t>
      </w:r>
      <w:bookmarkStart w:id="22" w:name="_Ref516567120"/>
    </w:p>
    <w:p w14:paraId="040A6C98" w14:textId="77777777" w:rsidR="004C481B" w:rsidRPr="004E370D" w:rsidRDefault="004C481B" w:rsidP="004E370D">
      <w:pPr>
        <w:pStyle w:val="Heading3"/>
        <w:rPr>
          <w:rStyle w:val="IntenseEmphasis"/>
          <w:b/>
          <w:bCs w:val="0"/>
          <w:i/>
          <w:iCs w:val="0"/>
        </w:rPr>
      </w:pPr>
      <w:bookmarkStart w:id="23" w:name="_Toc529973417"/>
      <w:r w:rsidRPr="004E370D">
        <w:rPr>
          <w:rStyle w:val="IntenseEmphasis"/>
          <w:b/>
          <w:bCs w:val="0"/>
          <w:i/>
          <w:iCs w:val="0"/>
        </w:rPr>
        <w:t>Monitoring Sites and Sampling Frequency</w:t>
      </w:r>
      <w:bookmarkEnd w:id="23"/>
    </w:p>
    <w:p w14:paraId="1EF4B400" w14:textId="77777777" w:rsidR="004C481B" w:rsidRDefault="004C481B" w:rsidP="004C481B">
      <w:r>
        <w:t>In 2018, the LBD</w:t>
      </w:r>
      <w:r w:rsidRPr="00097FE9">
        <w:t xml:space="preserve"> macroinvertebrate monitoring program consists of 12 sites; </w:t>
      </w:r>
      <w:r>
        <w:t>3</w:t>
      </w:r>
      <w:r w:rsidRPr="00097FE9">
        <w:t xml:space="preserve"> sites in the Colorado River, </w:t>
      </w:r>
      <w:r>
        <w:t>4</w:t>
      </w:r>
      <w:r w:rsidRPr="00097FE9">
        <w:t xml:space="preserve"> sites in the Fraser River</w:t>
      </w:r>
      <w:r>
        <w:t>,</w:t>
      </w:r>
      <w:r w:rsidRPr="00097FE9">
        <w:t xml:space="preserve"> </w:t>
      </w:r>
      <w:r>
        <w:t>2</w:t>
      </w:r>
      <w:r w:rsidRPr="00097FE9">
        <w:t xml:space="preserve"> site</w:t>
      </w:r>
      <w:r>
        <w:t>s</w:t>
      </w:r>
      <w:r w:rsidRPr="00097FE9">
        <w:t xml:space="preserve"> in Fraser River tributar</w:t>
      </w:r>
      <w:r>
        <w:t>ies (</w:t>
      </w:r>
      <w:r w:rsidRPr="00097FE9">
        <w:t>Ranch Creek</w:t>
      </w:r>
      <w:r>
        <w:t xml:space="preserve"> and Saint Louis Creek) and 3 sites in Williams Fork</w:t>
      </w:r>
      <w:r w:rsidRPr="00097FE9">
        <w:t xml:space="preserve">. </w:t>
      </w:r>
      <w:r>
        <w:t xml:space="preserve">The monitoring frequency is site specific and varies from annual sampling to sample collection every 2 – 3 years. Several of the sampling locations are sites that will be monitored long-term to provide a baseline of data to track changes. Other sites are specific to restoration or anticipated restoration projects and may only be monitored for the duration of the project. </w:t>
      </w:r>
    </w:p>
    <w:p w14:paraId="2CAA20FE" w14:textId="78907267" w:rsidR="004C481B" w:rsidRDefault="0059676B" w:rsidP="004C481B">
      <w:r>
        <w:fldChar w:fldCharType="begin"/>
      </w:r>
      <w:r>
        <w:instrText xml:space="preserve"> REF _Ref518975894 \h </w:instrText>
      </w:r>
      <w:r>
        <w:fldChar w:fldCharType="separate"/>
      </w:r>
      <w:r w:rsidR="007573E0">
        <w:t xml:space="preserve">Table </w:t>
      </w:r>
      <w:r w:rsidR="007573E0">
        <w:rPr>
          <w:noProof/>
        </w:rPr>
        <w:t>5</w:t>
      </w:r>
      <w:r>
        <w:fldChar w:fldCharType="end"/>
      </w:r>
      <w:r w:rsidR="004C481B">
        <w:t xml:space="preserve"> lists</w:t>
      </w:r>
      <w:r w:rsidR="004C481B" w:rsidRPr="00097FE9">
        <w:t xml:space="preserve"> </w:t>
      </w:r>
      <w:r w:rsidR="004C481B">
        <w:t>the 2018 LBD macroinvertebrate</w:t>
      </w:r>
      <w:r w:rsidR="004C481B" w:rsidRPr="00097FE9">
        <w:t xml:space="preserve"> sites</w:t>
      </w:r>
      <w:r w:rsidR="004C481B">
        <w:t xml:space="preserve">, </w:t>
      </w:r>
      <w:r w:rsidR="004C481B" w:rsidRPr="00097FE9">
        <w:t>indicates</w:t>
      </w:r>
      <w:r w:rsidR="004C481B">
        <w:t xml:space="preserve"> sampling frequency at each site, when the site was last monitored, and which sites are project specific. Some sites are new as of 2018 and monitoring frequency has not yet been established.</w:t>
      </w:r>
    </w:p>
    <w:p w14:paraId="5433109D" w14:textId="4BBE65B9" w:rsidR="0057046C" w:rsidRDefault="0057046C" w:rsidP="0059676B">
      <w:pPr>
        <w:pStyle w:val="Caption"/>
        <w:keepNext/>
      </w:pPr>
      <w:bookmarkStart w:id="24" w:name="_Ref518975894"/>
      <w:r>
        <w:t xml:space="preserve">Table </w:t>
      </w:r>
      <w:r w:rsidR="00761820">
        <w:rPr>
          <w:noProof/>
        </w:rPr>
        <w:fldChar w:fldCharType="begin"/>
      </w:r>
      <w:r w:rsidR="00761820">
        <w:rPr>
          <w:noProof/>
        </w:rPr>
        <w:instrText xml:space="preserve"> SEQ Table \* ARABIC </w:instrText>
      </w:r>
      <w:r w:rsidR="00761820">
        <w:rPr>
          <w:noProof/>
        </w:rPr>
        <w:fldChar w:fldCharType="separate"/>
      </w:r>
      <w:r w:rsidR="007573E0">
        <w:rPr>
          <w:noProof/>
        </w:rPr>
        <w:t>5</w:t>
      </w:r>
      <w:r w:rsidR="00761820">
        <w:rPr>
          <w:noProof/>
        </w:rPr>
        <w:fldChar w:fldCharType="end"/>
      </w:r>
      <w:bookmarkEnd w:id="24"/>
      <w:r w:rsidRPr="00041150">
        <w:t xml:space="preserve"> - LBD Macroinvertebrate Sampling Sites</w:t>
      </w:r>
    </w:p>
    <w:tbl>
      <w:tblPr>
        <w:tblStyle w:val="ListTable6Colorful-Accent51"/>
        <w:tblW w:w="9626" w:type="dxa"/>
        <w:tblLayout w:type="fixed"/>
        <w:tblCellMar>
          <w:left w:w="72" w:type="dxa"/>
          <w:right w:w="72" w:type="dxa"/>
        </w:tblCellMar>
        <w:tblLook w:val="04A0" w:firstRow="1" w:lastRow="0" w:firstColumn="1" w:lastColumn="0" w:noHBand="0" w:noVBand="1"/>
      </w:tblPr>
      <w:tblGrid>
        <w:gridCol w:w="870"/>
        <w:gridCol w:w="4608"/>
        <w:gridCol w:w="1066"/>
        <w:gridCol w:w="1152"/>
        <w:gridCol w:w="1066"/>
        <w:gridCol w:w="864"/>
      </w:tblGrid>
      <w:tr w:rsidR="004C481B" w:rsidRPr="00A33899" w14:paraId="7C9BC23C" w14:textId="77777777" w:rsidTr="5F7345D7">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870" w:type="dxa"/>
            <w:vAlign w:val="center"/>
            <w:hideMark/>
          </w:tcPr>
          <w:p w14:paraId="15AA95C8" w14:textId="77777777" w:rsidR="004C481B" w:rsidRPr="009201C3" w:rsidRDefault="004C481B" w:rsidP="0059676B">
            <w:pPr>
              <w:jc w:val="center"/>
              <w:rPr>
                <w:rFonts w:eastAsia="Times New Roman" w:cs="Times New Roman"/>
                <w:color w:val="auto"/>
                <w:sz w:val="18"/>
                <w:szCs w:val="18"/>
              </w:rPr>
            </w:pPr>
            <w:r w:rsidRPr="009201C3">
              <w:rPr>
                <w:rFonts w:eastAsia="Times New Roman" w:cs="Times New Roman"/>
                <w:color w:val="auto"/>
                <w:sz w:val="18"/>
                <w:szCs w:val="18"/>
              </w:rPr>
              <w:t>River Mile ID</w:t>
            </w:r>
          </w:p>
        </w:tc>
        <w:tc>
          <w:tcPr>
            <w:tcW w:w="4608" w:type="dxa"/>
            <w:noWrap/>
            <w:vAlign w:val="center"/>
            <w:hideMark/>
          </w:tcPr>
          <w:p w14:paraId="4C40CABC" w14:textId="77777777" w:rsidR="004C481B" w:rsidRPr="009201C3" w:rsidRDefault="004C481B" w:rsidP="0059676B">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Station Description</w:t>
            </w:r>
          </w:p>
        </w:tc>
        <w:tc>
          <w:tcPr>
            <w:tcW w:w="1066" w:type="dxa"/>
            <w:vAlign w:val="center"/>
          </w:tcPr>
          <w:p w14:paraId="6CAE6729" w14:textId="77777777" w:rsidR="004C481B" w:rsidRPr="009201C3" w:rsidRDefault="004C481B" w:rsidP="0059676B">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9201C3">
              <w:rPr>
                <w:rFonts w:eastAsia="Times New Roman" w:cs="Times New Roman"/>
                <w:color w:val="auto"/>
                <w:sz w:val="18"/>
                <w:szCs w:val="18"/>
              </w:rPr>
              <w:t>Monitored in 2018</w:t>
            </w:r>
          </w:p>
        </w:tc>
        <w:tc>
          <w:tcPr>
            <w:tcW w:w="1152" w:type="dxa"/>
            <w:vAlign w:val="center"/>
          </w:tcPr>
          <w:p w14:paraId="79B87A11" w14:textId="77777777" w:rsidR="004C481B" w:rsidRPr="009201C3" w:rsidRDefault="004C481B" w:rsidP="0059676B">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9201C3">
              <w:rPr>
                <w:rFonts w:eastAsia="Times New Roman" w:cs="Times New Roman"/>
                <w:color w:val="auto"/>
                <w:sz w:val="18"/>
                <w:szCs w:val="18"/>
              </w:rPr>
              <w:t>Monitoring Frequency</w:t>
            </w:r>
          </w:p>
        </w:tc>
        <w:tc>
          <w:tcPr>
            <w:tcW w:w="1066" w:type="dxa"/>
            <w:vAlign w:val="center"/>
          </w:tcPr>
          <w:p w14:paraId="352FC6DA" w14:textId="77777777" w:rsidR="004C481B" w:rsidRPr="009201C3" w:rsidRDefault="004C481B" w:rsidP="0059676B">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Year</w:t>
            </w:r>
            <w:r>
              <w:rPr>
                <w:rFonts w:eastAsia="Times New Roman" w:cs="Times New Roman"/>
                <w:color w:val="auto"/>
                <w:sz w:val="18"/>
                <w:szCs w:val="18"/>
              </w:rPr>
              <w:t xml:space="preserve"> Last</w:t>
            </w:r>
            <w:r w:rsidRPr="009201C3">
              <w:rPr>
                <w:rFonts w:eastAsia="Times New Roman" w:cs="Times New Roman"/>
                <w:color w:val="auto"/>
                <w:sz w:val="18"/>
                <w:szCs w:val="18"/>
              </w:rPr>
              <w:t xml:space="preserve"> Monitored</w:t>
            </w:r>
          </w:p>
        </w:tc>
        <w:tc>
          <w:tcPr>
            <w:tcW w:w="864" w:type="dxa"/>
            <w:vAlign w:val="center"/>
          </w:tcPr>
          <w:p w14:paraId="04EC6999" w14:textId="77777777" w:rsidR="004C481B" w:rsidRPr="009201C3" w:rsidRDefault="004C481B" w:rsidP="0059676B">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sidRPr="009201C3">
              <w:rPr>
                <w:rFonts w:eastAsia="Times New Roman" w:cs="Times New Roman"/>
                <w:color w:val="auto"/>
                <w:sz w:val="18"/>
                <w:szCs w:val="18"/>
              </w:rPr>
              <w:t>Project Specific Site</w:t>
            </w:r>
          </w:p>
        </w:tc>
      </w:tr>
      <w:tr w:rsidR="004C481B" w:rsidRPr="00A33899" w14:paraId="6E3DB4D5" w14:textId="77777777" w:rsidTr="5F7345D7">
        <w:tblPrEx>
          <w:tblCellMar>
            <w:left w:w="108" w:type="dxa"/>
            <w:right w:w="108" w:type="dxa"/>
          </w:tblCellMar>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tcPr>
          <w:p w14:paraId="7E7765B7"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FR-27.2</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4586094D" w14:textId="77777777" w:rsidR="004C481B" w:rsidRPr="009201C3" w:rsidRDefault="004C481B" w:rsidP="0059676B">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Fraser River upstream of Jim Creek and Mary Jane entrance</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21FB77F"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5CF6BE3"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TBD</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16ABAC2"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New</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68B6F68"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r>
      <w:tr w:rsidR="004C481B" w:rsidRPr="00A33899" w14:paraId="5818717C"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14:paraId="504F373B"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FR-15</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A06A2FC" w14:textId="77777777" w:rsidR="004C481B" w:rsidRPr="009201C3" w:rsidRDefault="004C481B" w:rsidP="0059676B">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Fraser River upstream of Fraser Flats restoration</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A75B23"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603365"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Annually</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A06FD2"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2017</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EECC18"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A33899" w14:paraId="00F65404"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14:paraId="3CC687CD"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FR-12.4</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7549093" w14:textId="77777777" w:rsidR="004C481B" w:rsidRPr="009201C3" w:rsidRDefault="004C481B" w:rsidP="0059676B">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Fraser River upstream of Fraser Canyon</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23B2DB8"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355CF46"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1x per 2-3 years</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DFD8BC4"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2017</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2E7C827"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r>
      <w:tr w:rsidR="004C481B" w:rsidRPr="00A33899" w14:paraId="626D7A6D" w14:textId="77777777" w:rsidTr="5F7345D7">
        <w:trPr>
          <w:trHeight w:val="315"/>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14:paraId="0501DAC0"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FR-1.9</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3319B32" w14:textId="77777777" w:rsidR="004C481B" w:rsidRPr="009201C3" w:rsidRDefault="004C481B" w:rsidP="0059676B">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Fraser River upstream of Granby Sanitation District</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11B88EB"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86058F4"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1x per 2-3 years</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4165F7"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2017</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EF1844F"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r>
      <w:tr w:rsidR="004C481B" w:rsidRPr="00A33899" w14:paraId="5FE4446C" w14:textId="77777777" w:rsidTr="5F7345D7">
        <w:tblPrEx>
          <w:tblCellMar>
            <w:left w:w="108" w:type="dxa"/>
            <w:right w:w="108" w:type="dxa"/>
          </w:tblCellMar>
        </w:tblPrEx>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tcPr>
          <w:p w14:paraId="1CFE9C7D"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STC-0</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6EC628AC" w14:textId="77777777" w:rsidR="004C481B" w:rsidRPr="009201C3" w:rsidRDefault="004C481B" w:rsidP="0059676B">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cs="Calibri"/>
                <w:color w:val="000000" w:themeColor="text1"/>
                <w:sz w:val="18"/>
                <w:szCs w:val="18"/>
              </w:rPr>
              <w:t>Saint Louis Creek at Fraser River</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133057"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325C23"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TBD</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1057F15"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New</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E936B2"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r>
      <w:tr w:rsidR="004C481B" w:rsidRPr="00A33899" w14:paraId="4822502A"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14:paraId="5321C384"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RC-1.1</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1568874" w14:textId="77777777" w:rsidR="004C481B" w:rsidRPr="009201C3" w:rsidRDefault="004C481B" w:rsidP="0059676B">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Ranch Creek downstream of Meadow Creek</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BD9A63"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7D8B669"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Annually</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FDAAA18"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2017</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BC2D4A"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r>
      <w:tr w:rsidR="004C481B" w:rsidRPr="00A33899" w14:paraId="14E2C81E"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14:paraId="676A44C1"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CR-9.1</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2DC96B9" w14:textId="77777777" w:rsidR="004C481B" w:rsidRPr="009201C3" w:rsidRDefault="004C481B" w:rsidP="0059676B">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Colorado River at CR39 Bridge at KB Ditch</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38F25A8"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5A4479D"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1x per 2-3 years</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A5C4AF8"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2017</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1B4EC88"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Both</w:t>
            </w:r>
          </w:p>
        </w:tc>
      </w:tr>
      <w:tr w:rsidR="004C481B" w:rsidRPr="00A33899" w14:paraId="3679424C"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tcPr>
          <w:p w14:paraId="5B23EEE8"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CR-7.4</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0C911A1E" w14:textId="77777777" w:rsidR="004C481B" w:rsidRPr="009201C3" w:rsidRDefault="004C481B" w:rsidP="0059676B">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Colorado River downstream of Troublesome Creek</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5A3B097"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BA5377"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TBD</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20E86C"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New</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F818287"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A33899" w14:paraId="21F1E8DE"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tcPr>
          <w:p w14:paraId="64F11B80" w14:textId="77777777" w:rsidR="004C481B" w:rsidRPr="009201C3" w:rsidRDefault="004C481B" w:rsidP="0059676B">
            <w:pPr>
              <w:rPr>
                <w:rFonts w:eastAsia="Times New Roman" w:cs="Times New Roman"/>
                <w:color w:val="000000" w:themeColor="text1"/>
                <w:sz w:val="18"/>
                <w:szCs w:val="18"/>
              </w:rPr>
            </w:pPr>
            <w:r w:rsidRPr="5003B080">
              <w:rPr>
                <w:rFonts w:eastAsia="Times New Roman" w:cs="Times New Roman"/>
                <w:color w:val="000000" w:themeColor="text1"/>
                <w:sz w:val="18"/>
                <w:szCs w:val="18"/>
              </w:rPr>
              <w:t>CR-1.7</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10B8D8B1" w14:textId="77777777" w:rsidR="004C481B" w:rsidRPr="009201C3" w:rsidRDefault="004C481B" w:rsidP="0059676B">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Colorado River upstream of the Blue River</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5DB3F4"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CD4D38"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TBD</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E180BF3"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New</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8F425E"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A33899" w14:paraId="67925076"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tcPr>
          <w:p w14:paraId="587F4285" w14:textId="77777777" w:rsidR="004C481B" w:rsidRPr="009201C3" w:rsidRDefault="004C481B" w:rsidP="0059676B">
            <w:pPr>
              <w:rPr>
                <w:rFonts w:cs="Calibri"/>
                <w:color w:val="000000" w:themeColor="text1"/>
                <w:sz w:val="18"/>
                <w:szCs w:val="18"/>
              </w:rPr>
            </w:pPr>
            <w:r w:rsidRPr="5003B080">
              <w:rPr>
                <w:rFonts w:cs="Calibri"/>
                <w:color w:val="000000" w:themeColor="text1"/>
                <w:sz w:val="18"/>
                <w:szCs w:val="18"/>
              </w:rPr>
              <w:t>WF-13.1</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2527D929" w14:textId="77777777" w:rsidR="004C481B" w:rsidRPr="009201C3" w:rsidRDefault="004C481B" w:rsidP="0059676B">
            <w:pP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rPr>
            </w:pPr>
            <w:r w:rsidRPr="5003B080">
              <w:rPr>
                <w:rFonts w:cs="Calibri"/>
                <w:color w:val="000000" w:themeColor="text1"/>
                <w:sz w:val="18"/>
                <w:szCs w:val="18"/>
              </w:rPr>
              <w:t>Williams Fork downstream of Henderson Mill</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C2C281"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AC82B7"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TBD</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B1F74A1"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009201C3">
              <w:rPr>
                <w:rFonts w:eastAsia="Times New Roman" w:cs="Times New Roman"/>
                <w:color w:val="auto"/>
                <w:sz w:val="18"/>
                <w:szCs w:val="18"/>
              </w:rPr>
              <w:t>New</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CA2FA4"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r>
      <w:tr w:rsidR="004C481B" w:rsidRPr="00A33899" w14:paraId="6ED1EB99"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FFFFFF" w:themeColor="background1"/>
              <w:right w:val="single" w:sz="4" w:space="0" w:color="FFFFFF" w:themeColor="background1"/>
            </w:tcBorders>
            <w:noWrap/>
            <w:vAlign w:val="center"/>
          </w:tcPr>
          <w:p w14:paraId="7325AD4F" w14:textId="77777777" w:rsidR="004C481B" w:rsidRPr="009201C3" w:rsidRDefault="004C481B" w:rsidP="0059676B">
            <w:pPr>
              <w:rPr>
                <w:rFonts w:eastAsia="Times New Roman" w:cs="Times New Roman"/>
                <w:color w:val="000000" w:themeColor="text1"/>
                <w:sz w:val="18"/>
                <w:szCs w:val="18"/>
              </w:rPr>
            </w:pPr>
            <w:r w:rsidRPr="5003B080">
              <w:rPr>
                <w:rFonts w:cs="Calibri"/>
                <w:color w:val="000000" w:themeColor="text1"/>
                <w:sz w:val="18"/>
                <w:szCs w:val="18"/>
              </w:rPr>
              <w:t>WF-5.5</w:t>
            </w:r>
          </w:p>
        </w:tc>
        <w:tc>
          <w:tcPr>
            <w:tcW w:w="46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0776B154" w14:textId="77777777" w:rsidR="004C481B" w:rsidRPr="009201C3" w:rsidRDefault="004C481B" w:rsidP="0059676B">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cs="Calibri"/>
                <w:color w:val="000000" w:themeColor="text1"/>
                <w:sz w:val="18"/>
                <w:szCs w:val="18"/>
              </w:rPr>
              <w:t>Williams Fork upstream of Williams Fork Reservoir</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7DA048"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7ACFE9"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TBD</w:t>
            </w:r>
          </w:p>
        </w:tc>
        <w:tc>
          <w:tcPr>
            <w:tcW w:w="10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86EAE6"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New</w:t>
            </w:r>
          </w:p>
        </w:tc>
        <w:tc>
          <w:tcPr>
            <w:tcW w:w="8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EE3773" w14:textId="77777777" w:rsidR="004C481B" w:rsidRPr="009201C3" w:rsidRDefault="004C481B" w:rsidP="0059676B">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A33899" w14:paraId="090C9C6F"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70" w:type="dxa"/>
            <w:tcBorders>
              <w:top w:val="single" w:sz="4" w:space="0" w:color="FFFFFF" w:themeColor="background1"/>
              <w:bottom w:val="single" w:sz="4" w:space="0" w:color="234F77"/>
              <w:right w:val="single" w:sz="4" w:space="0" w:color="FFFFFF" w:themeColor="background1"/>
            </w:tcBorders>
            <w:noWrap/>
            <w:vAlign w:val="center"/>
          </w:tcPr>
          <w:p w14:paraId="06484EF6" w14:textId="77777777" w:rsidR="004C481B" w:rsidRPr="009201C3" w:rsidRDefault="004C481B" w:rsidP="0059676B">
            <w:pPr>
              <w:rPr>
                <w:rFonts w:eastAsia="Times New Roman" w:cs="Times New Roman"/>
                <w:color w:val="000000" w:themeColor="text1"/>
                <w:sz w:val="18"/>
                <w:szCs w:val="18"/>
              </w:rPr>
            </w:pPr>
            <w:r w:rsidRPr="5003B080">
              <w:rPr>
                <w:rFonts w:cs="Calibri"/>
                <w:color w:val="000000" w:themeColor="text1"/>
                <w:sz w:val="18"/>
                <w:szCs w:val="18"/>
              </w:rPr>
              <w:t>WF-2</w:t>
            </w:r>
          </w:p>
        </w:tc>
        <w:tc>
          <w:tcPr>
            <w:tcW w:w="4608" w:type="dxa"/>
            <w:tcBorders>
              <w:top w:val="single" w:sz="4" w:space="0" w:color="FFFFFF" w:themeColor="background1"/>
              <w:left w:val="single" w:sz="4" w:space="0" w:color="FFFFFF" w:themeColor="background1"/>
              <w:bottom w:val="single" w:sz="4" w:space="0" w:color="234F77"/>
              <w:right w:val="single" w:sz="4" w:space="0" w:color="FFFFFF" w:themeColor="background1"/>
            </w:tcBorders>
            <w:noWrap/>
            <w:vAlign w:val="center"/>
          </w:tcPr>
          <w:p w14:paraId="1F09E8F1" w14:textId="77777777" w:rsidR="004C481B" w:rsidRPr="009201C3" w:rsidRDefault="004C481B" w:rsidP="0059676B">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cs="Calibri"/>
                <w:color w:val="000000" w:themeColor="text1"/>
                <w:sz w:val="18"/>
                <w:szCs w:val="18"/>
              </w:rPr>
              <w:t>Williams Fork downstream of Williams Fork Reservoir</w:t>
            </w:r>
          </w:p>
        </w:tc>
        <w:tc>
          <w:tcPr>
            <w:tcW w:w="1066" w:type="dxa"/>
            <w:tcBorders>
              <w:top w:val="single" w:sz="4" w:space="0" w:color="FFFFFF" w:themeColor="background1"/>
              <w:left w:val="single" w:sz="4" w:space="0" w:color="FFFFFF" w:themeColor="background1"/>
              <w:bottom w:val="single" w:sz="4" w:space="0" w:color="234F77"/>
              <w:right w:val="single" w:sz="4" w:space="0" w:color="FFFFFF" w:themeColor="background1"/>
            </w:tcBorders>
          </w:tcPr>
          <w:p w14:paraId="5A3A3A85"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single" w:sz="4" w:space="0" w:color="FFFFFF" w:themeColor="background1"/>
              <w:left w:val="single" w:sz="4" w:space="0" w:color="FFFFFF" w:themeColor="background1"/>
              <w:bottom w:val="single" w:sz="4" w:space="0" w:color="234F77"/>
              <w:right w:val="single" w:sz="4" w:space="0" w:color="FFFFFF" w:themeColor="background1"/>
            </w:tcBorders>
          </w:tcPr>
          <w:p w14:paraId="06E3D969"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5003B080">
              <w:rPr>
                <w:rFonts w:eastAsia="Times New Roman" w:cs="Times New Roman"/>
                <w:color w:val="000000" w:themeColor="text1"/>
                <w:sz w:val="18"/>
                <w:szCs w:val="18"/>
              </w:rPr>
              <w:t>TBD</w:t>
            </w:r>
          </w:p>
        </w:tc>
        <w:tc>
          <w:tcPr>
            <w:tcW w:w="1066" w:type="dxa"/>
            <w:tcBorders>
              <w:top w:val="single" w:sz="4" w:space="0" w:color="FFFFFF" w:themeColor="background1"/>
              <w:left w:val="single" w:sz="4" w:space="0" w:color="FFFFFF" w:themeColor="background1"/>
              <w:bottom w:val="single" w:sz="4" w:space="0" w:color="234F77"/>
              <w:right w:val="single" w:sz="4" w:space="0" w:color="FFFFFF" w:themeColor="background1"/>
            </w:tcBorders>
          </w:tcPr>
          <w:p w14:paraId="6E18437E"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9201C3">
              <w:rPr>
                <w:rFonts w:eastAsia="Times New Roman" w:cs="Times New Roman"/>
                <w:color w:val="auto"/>
                <w:sz w:val="18"/>
                <w:szCs w:val="18"/>
              </w:rPr>
              <w:t>New</w:t>
            </w:r>
          </w:p>
        </w:tc>
        <w:tc>
          <w:tcPr>
            <w:tcW w:w="864" w:type="dxa"/>
            <w:tcBorders>
              <w:top w:val="single" w:sz="4" w:space="0" w:color="FFFFFF" w:themeColor="background1"/>
              <w:left w:val="single" w:sz="4" w:space="0" w:color="FFFFFF" w:themeColor="background1"/>
              <w:bottom w:val="single" w:sz="4" w:space="0" w:color="234F77"/>
              <w:right w:val="single" w:sz="4" w:space="0" w:color="FFFFFF" w:themeColor="background1"/>
            </w:tcBorders>
          </w:tcPr>
          <w:p w14:paraId="33E23B60" w14:textId="77777777" w:rsidR="004C481B" w:rsidRPr="009201C3" w:rsidRDefault="004C481B" w:rsidP="0059676B">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bl>
    <w:p w14:paraId="1BFA18DD" w14:textId="77777777" w:rsidR="004C481B" w:rsidRDefault="004C481B" w:rsidP="004C481B">
      <w:pPr>
        <w:pStyle w:val="Heading3"/>
      </w:pPr>
    </w:p>
    <w:p w14:paraId="6498A4CF" w14:textId="77777777" w:rsidR="004C481B" w:rsidRDefault="004C481B" w:rsidP="004C481B">
      <w:pPr>
        <w:pStyle w:val="Heading3"/>
      </w:pPr>
      <w:bookmarkStart w:id="25" w:name="_Toc529973418"/>
      <w:r>
        <w:t>Criteria for Determining Sampling Frequency</w:t>
      </w:r>
      <w:bookmarkEnd w:id="25"/>
    </w:p>
    <w:p w14:paraId="4EF780D3" w14:textId="77777777" w:rsidR="004C481B" w:rsidRDefault="004C481B" w:rsidP="004C481B">
      <w:r>
        <w:t>Changes in macroinvertebrate communities can occur as a result of a variety of factors such as land-use changes, pollution, hydrology, stream restoration, agricultural diversions, highway maintenance activities, and natural events such as droughts, floods and wildfire. Knowledge and understanding of activities taking place in the watershed should therefore inform the need for and frequency of sampling at any given site. Some amount of inter-annual variability is to be expected due to varying hydrology even at sites subject to stable watershed influences.</w:t>
      </w:r>
    </w:p>
    <w:p w14:paraId="08160083" w14:textId="77777777" w:rsidR="004C481B" w:rsidRDefault="004C481B" w:rsidP="004C481B">
      <w:r>
        <w:t>The following guidelines can be used to inform monitoring decisions:</w:t>
      </w:r>
    </w:p>
    <w:p w14:paraId="4F1E5D9B" w14:textId="77777777" w:rsidR="004C481B" w:rsidRDefault="004C481B" w:rsidP="005B7FF0">
      <w:pPr>
        <w:pStyle w:val="ListParagraph"/>
        <w:numPr>
          <w:ilvl w:val="0"/>
          <w:numId w:val="3"/>
        </w:numPr>
      </w:pPr>
      <w:r>
        <w:t xml:space="preserve">Sites that are attaining state aquatic life standards as assessed with the MMI and have no known/identified stressors likely to adversely impact macroinvertebrate communities can be sampled every two to three years. </w:t>
      </w:r>
    </w:p>
    <w:p w14:paraId="5AF9F01A" w14:textId="77777777" w:rsidR="004C481B" w:rsidRDefault="004C481B" w:rsidP="004C481B">
      <w:pPr>
        <w:pStyle w:val="ListParagraph"/>
      </w:pPr>
    </w:p>
    <w:p w14:paraId="417D0BC2" w14:textId="77777777" w:rsidR="004C481B" w:rsidRDefault="004C481B" w:rsidP="005B7FF0">
      <w:pPr>
        <w:pStyle w:val="ListParagraph"/>
        <w:numPr>
          <w:ilvl w:val="0"/>
          <w:numId w:val="3"/>
        </w:numPr>
        <w:spacing w:before="240"/>
      </w:pPr>
      <w:r>
        <w:t>When available, historical data should be reviewed to evaluate potential changes or lack thereof. Sites displaying no changes in MMI scores can be sampled every two to three years. Sites displaying various MMI scores should be sampled annually.</w:t>
      </w:r>
    </w:p>
    <w:p w14:paraId="7538E40B" w14:textId="77777777" w:rsidR="004C481B" w:rsidRDefault="004C481B" w:rsidP="004C481B">
      <w:pPr>
        <w:pStyle w:val="ListParagraph"/>
      </w:pPr>
    </w:p>
    <w:p w14:paraId="229180A5" w14:textId="77777777" w:rsidR="004C481B" w:rsidRDefault="004C481B" w:rsidP="005B7FF0">
      <w:pPr>
        <w:pStyle w:val="ListParagraph"/>
        <w:numPr>
          <w:ilvl w:val="0"/>
          <w:numId w:val="3"/>
        </w:numPr>
      </w:pPr>
      <w:r>
        <w:t xml:space="preserve">Where impacts from changes in land-use, known stressors or restoration, are expected, samples should be collected annually. </w:t>
      </w:r>
    </w:p>
    <w:p w14:paraId="4300FD27" w14:textId="77777777" w:rsidR="004C481B" w:rsidRDefault="004C481B" w:rsidP="004C481B">
      <w:pPr>
        <w:pStyle w:val="Heading3"/>
      </w:pPr>
    </w:p>
    <w:p w14:paraId="17FC9863" w14:textId="77777777" w:rsidR="004C481B" w:rsidRDefault="004C481B" w:rsidP="003F1FCA">
      <w:pPr>
        <w:pStyle w:val="Heading4"/>
      </w:pPr>
      <w:r>
        <w:t>2018 Changes to Monitoring Sites and Sampling Frequency</w:t>
      </w:r>
    </w:p>
    <w:p w14:paraId="506ED1ED" w14:textId="77777777" w:rsidR="004C481B" w:rsidRPr="00097FE9" w:rsidRDefault="004C481B" w:rsidP="004C481B">
      <w:r w:rsidRPr="00097FE9">
        <w:t>Generally, monitoring sites are intended to provide a long-term record. It is anticipated that only minor changes in the location of the sites would occur</w:t>
      </w:r>
      <w:r w:rsidRPr="00097FE9">
        <w:rPr>
          <w:rStyle w:val="IntenseEmphasis"/>
        </w:rPr>
        <w:t xml:space="preserve"> </w:t>
      </w:r>
      <w:r w:rsidRPr="00097FE9">
        <w:t>from one year to the next. During the annual review of the monitoring program, sites may be added or removed, especially in the short-term. As the macroinvertebrate monitoring program for LBD is evolving, changes may need to take place in the list of sites to better meet the objectives of the program.</w:t>
      </w:r>
      <w:r w:rsidRPr="004932D5">
        <w:t xml:space="preserve"> Sites that are established specifically to assess the effectiveness of restoration projects might be monitored on a short-term basis and have reduced sampling frequency or be discontinued once a post project baseline is established.</w:t>
      </w:r>
    </w:p>
    <w:p w14:paraId="46784145" w14:textId="77777777" w:rsidR="004C481B" w:rsidRDefault="004C481B" w:rsidP="004C481B">
      <w:r>
        <w:t xml:space="preserve">In </w:t>
      </w:r>
      <w:r w:rsidRPr="00381F22">
        <w:t>2018</w:t>
      </w:r>
      <w:r>
        <w:t>, there were several changes made to the</w:t>
      </w:r>
      <w:r w:rsidRPr="00381F22">
        <w:t xml:space="preserve"> LBD monitoring sites</w:t>
      </w:r>
      <w:r>
        <w:t xml:space="preserve"> and sampling frequency:</w:t>
      </w:r>
    </w:p>
    <w:p w14:paraId="0E6CDB8C" w14:textId="58DDADC2" w:rsidR="004C481B" w:rsidRDefault="004C481B" w:rsidP="005B7FF0">
      <w:pPr>
        <w:pStyle w:val="ListParagraph"/>
        <w:numPr>
          <w:ilvl w:val="0"/>
          <w:numId w:val="19"/>
        </w:numPr>
      </w:pPr>
      <w:r w:rsidRPr="001D4DFC">
        <w:t>Three</w:t>
      </w:r>
      <w:r>
        <w:t xml:space="preserve"> long-term sites were changed from sampling on an annual basis to sampling every one time every 2-3 years.</w:t>
      </w:r>
    </w:p>
    <w:p w14:paraId="4B5FCAB6" w14:textId="77777777" w:rsidR="001D4DFC" w:rsidRDefault="001D4DFC" w:rsidP="001D4DFC">
      <w:pPr>
        <w:pStyle w:val="ListParagraph"/>
        <w:ind w:left="780"/>
      </w:pPr>
    </w:p>
    <w:p w14:paraId="5F93932A" w14:textId="1D61EC04" w:rsidR="001D4DFC" w:rsidRDefault="004C481B" w:rsidP="005B7FF0">
      <w:pPr>
        <w:pStyle w:val="ListParagraph"/>
        <w:numPr>
          <w:ilvl w:val="0"/>
          <w:numId w:val="19"/>
        </w:numPr>
      </w:pPr>
      <w:r w:rsidRPr="001D4DFC">
        <w:t>Seven</w:t>
      </w:r>
      <w:r w:rsidRPr="00381F22">
        <w:t xml:space="preserve"> of the monitoring sites included </w:t>
      </w:r>
      <w:r>
        <w:t>as part of the</w:t>
      </w:r>
      <w:r w:rsidRPr="00381F22">
        <w:t xml:space="preserve"> 2017</w:t>
      </w:r>
      <w:r>
        <w:t xml:space="preserve"> LBD</w:t>
      </w:r>
      <w:r w:rsidRPr="00381F22">
        <w:t xml:space="preserve"> </w:t>
      </w:r>
      <w:r>
        <w:t>m</w:t>
      </w:r>
      <w:r w:rsidRPr="00381F22">
        <w:t xml:space="preserve">acroinvertebrate </w:t>
      </w:r>
      <w:r>
        <w:t>m</w:t>
      </w:r>
      <w:r w:rsidRPr="00381F22">
        <w:t xml:space="preserve">onitoring </w:t>
      </w:r>
      <w:r>
        <w:t>p</w:t>
      </w:r>
      <w:r w:rsidRPr="00381F22">
        <w:t>rogram</w:t>
      </w:r>
      <w:r>
        <w:t xml:space="preserve"> are now considered part of Denver Water and the Subdistrict’s </w:t>
      </w:r>
      <w:r w:rsidRPr="00381F22">
        <w:t>existing monitoring programs.</w:t>
      </w:r>
      <w:r>
        <w:t xml:space="preserve"> These programs are discussed in the detail in the </w:t>
      </w:r>
      <w:r w:rsidRPr="0006465F">
        <w:rPr>
          <w:i/>
        </w:rPr>
        <w:t>Existing Monitoring Programs</w:t>
      </w:r>
      <w:r>
        <w:rPr>
          <w:i/>
        </w:rPr>
        <w:t xml:space="preserve"> </w:t>
      </w:r>
      <w:r>
        <w:t>section.</w:t>
      </w:r>
    </w:p>
    <w:p w14:paraId="5C5102C4" w14:textId="77777777" w:rsidR="001D4DFC" w:rsidRPr="001D4DFC" w:rsidRDefault="001D4DFC" w:rsidP="001D4DFC">
      <w:pPr>
        <w:pStyle w:val="ListParagraph"/>
        <w:ind w:left="780"/>
      </w:pPr>
    </w:p>
    <w:p w14:paraId="0B6DC822" w14:textId="50A81C42" w:rsidR="004C481B" w:rsidRDefault="004C481B" w:rsidP="005B7FF0">
      <w:pPr>
        <w:pStyle w:val="ListParagraph"/>
        <w:numPr>
          <w:ilvl w:val="0"/>
          <w:numId w:val="19"/>
        </w:numPr>
      </w:pPr>
      <w:r w:rsidRPr="001D4DFC">
        <w:t>Seven</w:t>
      </w:r>
      <w:r>
        <w:t xml:space="preserve"> new monitoring sites were added to the program.</w:t>
      </w:r>
    </w:p>
    <w:p w14:paraId="0DA3860A" w14:textId="77777777" w:rsidR="004C481B" w:rsidRDefault="004C481B" w:rsidP="005F10FF">
      <w:pPr>
        <w:pStyle w:val="Heading5"/>
      </w:pPr>
      <w:r>
        <w:t>Changes to Sampling Frequency</w:t>
      </w:r>
    </w:p>
    <w:p w14:paraId="5559E9C3" w14:textId="77777777" w:rsidR="004C481B" w:rsidRPr="00B811D9" w:rsidRDefault="004C481B" w:rsidP="004C481B">
      <w:r>
        <w:t>Based on the criteria for determining sampling frequency, three long-term sites were changed from</w:t>
      </w:r>
      <w:r w:rsidRPr="00B811D9">
        <w:t xml:space="preserve"> </w:t>
      </w:r>
      <w:r>
        <w:t>sampling on an annual basis to sampling every one time every 2-3 years:</w:t>
      </w:r>
    </w:p>
    <w:p w14:paraId="7569C1E7" w14:textId="77777777" w:rsidR="004C481B" w:rsidRDefault="004C481B" w:rsidP="005B7FF0">
      <w:pPr>
        <w:pStyle w:val="ListParagraph"/>
        <w:numPr>
          <w:ilvl w:val="0"/>
          <w:numId w:val="22"/>
        </w:numPr>
      </w:pPr>
      <w:r w:rsidRPr="00157A71">
        <w:rPr>
          <w:u w:val="single"/>
        </w:rPr>
        <w:t>FR-12.4</w:t>
      </w:r>
      <w:r>
        <w:t xml:space="preserve"> - The MMI scores have varied over the last 3 years, but the 2017 MMI score was well above the attainment threshold. Additionally, Denver Water collects annual macroinvertebrate samples at a site located 1.6 river miles upstream (FR-14) as part of the existing monitoring program. Macroinvertebrate data from FR-14 will be a good indicator of conditions at FR-12.4; if MMI scores are low here, sampling will occur at FR-12.4 the following year.</w:t>
      </w:r>
    </w:p>
    <w:p w14:paraId="7540BE30" w14:textId="77777777" w:rsidR="004C481B" w:rsidRPr="007F10D3" w:rsidRDefault="004C481B" w:rsidP="004C481B">
      <w:pPr>
        <w:pStyle w:val="ListParagraph"/>
      </w:pPr>
    </w:p>
    <w:p w14:paraId="4FCD40A1" w14:textId="77777777" w:rsidR="004C481B" w:rsidRDefault="004C481B" w:rsidP="005B7FF0">
      <w:pPr>
        <w:pStyle w:val="ListParagraph"/>
        <w:numPr>
          <w:ilvl w:val="0"/>
          <w:numId w:val="22"/>
        </w:numPr>
      </w:pPr>
      <w:r w:rsidRPr="00157A71">
        <w:rPr>
          <w:u w:val="single"/>
        </w:rPr>
        <w:t>FR-1.9</w:t>
      </w:r>
      <w:r>
        <w:t xml:space="preserve"> - The MMI scores from 2011-2017 were all well above the attainment threshold. Additionally, Northern Water will collect macroinvertebrate samples at a site located approximately 1.8 rivermiles downstream (FR-0.1) in 2018. </w:t>
      </w:r>
    </w:p>
    <w:p w14:paraId="103550CF" w14:textId="77777777" w:rsidR="004C481B" w:rsidRPr="007F10D3" w:rsidRDefault="004C481B" w:rsidP="004C481B">
      <w:pPr>
        <w:pStyle w:val="ListParagraph"/>
      </w:pPr>
    </w:p>
    <w:p w14:paraId="6869D363" w14:textId="77777777" w:rsidR="004C481B" w:rsidRPr="008F0EDB" w:rsidRDefault="004C481B" w:rsidP="005B7FF0">
      <w:pPr>
        <w:pStyle w:val="ListParagraph"/>
        <w:numPr>
          <w:ilvl w:val="0"/>
          <w:numId w:val="22"/>
        </w:numPr>
        <w:rPr>
          <w:rStyle w:val="SubtleEmphasis"/>
          <w:i w:val="0"/>
          <w:iCs w:val="0"/>
          <w:color w:val="auto"/>
        </w:rPr>
      </w:pPr>
      <w:r w:rsidRPr="00157A71">
        <w:rPr>
          <w:u w:val="single"/>
        </w:rPr>
        <w:t>CR-9.1</w:t>
      </w:r>
      <w:r>
        <w:t xml:space="preserve"> - The MMI scores from 2011-2017 were all above the attainment threshold. This site as a long</w:t>
      </w:r>
      <w:r w:rsidRPr="00B37C9A">
        <w:rPr>
          <w:rStyle w:val="SubtleEmphasis"/>
          <w:i w:val="0"/>
          <w:iCs w:val="0"/>
          <w:color w:val="auto"/>
        </w:rPr>
        <w:t>-</w:t>
      </w:r>
      <w:r>
        <w:rPr>
          <w:rStyle w:val="SubtleEmphasis"/>
          <w:i w:val="0"/>
          <w:iCs w:val="0"/>
          <w:color w:val="auto"/>
        </w:rPr>
        <w:t xml:space="preserve">term site will be monitored at a reduced frequency. This site is also the upstream site of the </w:t>
      </w:r>
      <w:r w:rsidRPr="002816C0">
        <w:rPr>
          <w:rStyle w:val="SubtleEmphasis"/>
          <w:i w:val="0"/>
          <w:color w:val="auto"/>
        </w:rPr>
        <w:t>Irrigators in Lands in the Vicinity of Kremmling (ILVK)</w:t>
      </w:r>
      <w:r>
        <w:rPr>
          <w:rStyle w:val="SubtleEmphasis"/>
          <w:i w:val="0"/>
          <w:iCs w:val="0"/>
          <w:color w:val="auto"/>
        </w:rPr>
        <w:t xml:space="preserve"> restoration project; for the duration of this project monitoring will be done annually.</w:t>
      </w:r>
    </w:p>
    <w:p w14:paraId="3EDF7407" w14:textId="77777777" w:rsidR="004C481B" w:rsidRPr="004A3845" w:rsidRDefault="004C481B" w:rsidP="009828AF">
      <w:pPr>
        <w:pStyle w:val="Heading5"/>
        <w:rPr>
          <w:rStyle w:val="SubtleEmphasis"/>
          <w:i/>
          <w:color w:val="234F77"/>
        </w:rPr>
      </w:pPr>
      <w:bookmarkStart w:id="26" w:name="_Ref527717867"/>
      <w:r w:rsidRPr="5003B080">
        <w:rPr>
          <w:rStyle w:val="SubtleEmphasis"/>
          <w:i/>
          <w:color w:val="234F77"/>
        </w:rPr>
        <w:t>New Monitoring Sites</w:t>
      </w:r>
      <w:bookmarkEnd w:id="26"/>
    </w:p>
    <w:p w14:paraId="1D72FC13" w14:textId="77777777" w:rsidR="004C481B" w:rsidRPr="005F10FF" w:rsidRDefault="004C481B" w:rsidP="004C481B">
      <w:pPr>
        <w:rPr>
          <w:rStyle w:val="IntenseEmphasis"/>
          <w:b w:val="0"/>
          <w:bCs w:val="0"/>
          <w:i w:val="0"/>
          <w:iCs w:val="0"/>
          <w:color w:val="auto"/>
        </w:rPr>
      </w:pPr>
      <w:r w:rsidRPr="005F10FF">
        <w:rPr>
          <w:rStyle w:val="IntenseEmphasis"/>
          <w:b w:val="0"/>
          <w:bCs w:val="0"/>
          <w:i w:val="0"/>
          <w:iCs w:val="0"/>
          <w:color w:val="auto"/>
        </w:rPr>
        <w:t xml:space="preserve">After reviewing the spatial distribution of the 2017 and 2018 site locations, seven sites were added to the 2018 LBD macroinvertebrate sampling program: </w:t>
      </w:r>
    </w:p>
    <w:p w14:paraId="5F3D1BF9" w14:textId="77777777" w:rsidR="004C481B" w:rsidRPr="005F10FF" w:rsidRDefault="004C481B" w:rsidP="005B7FF0">
      <w:pPr>
        <w:pStyle w:val="ListParagraph"/>
        <w:numPr>
          <w:ilvl w:val="0"/>
          <w:numId w:val="21"/>
        </w:numPr>
        <w:rPr>
          <w:rStyle w:val="IntenseEmphasis"/>
          <w:b w:val="0"/>
          <w:bCs w:val="0"/>
          <w:i w:val="0"/>
          <w:iCs w:val="0"/>
          <w:color w:val="auto"/>
        </w:rPr>
      </w:pPr>
      <w:r w:rsidRPr="005F10FF">
        <w:rPr>
          <w:rStyle w:val="IntenseEmphasis"/>
          <w:b w:val="0"/>
          <w:bCs w:val="0"/>
          <w:i w:val="0"/>
          <w:iCs w:val="0"/>
          <w:color w:val="auto"/>
          <w:u w:val="single"/>
        </w:rPr>
        <w:t>FR-27.2</w:t>
      </w:r>
      <w:r w:rsidRPr="005F10FF">
        <w:rPr>
          <w:rStyle w:val="IntenseEmphasis"/>
          <w:b w:val="0"/>
          <w:bCs w:val="0"/>
          <w:i w:val="0"/>
          <w:iCs w:val="0"/>
          <w:color w:val="auto"/>
        </w:rPr>
        <w:t xml:space="preserve"> – This site is in the Fraser River upstream of Jim Creek. It is located in stream segment COUCUC10a_C, which is listed impaired for aquatic life use on the Colorado 303d list. Aquatic life use is assessed by the MMI score. The addition of a site in this segment allows monitoring of changes in the listed segment.</w:t>
      </w:r>
    </w:p>
    <w:p w14:paraId="46670CB4" w14:textId="77777777" w:rsidR="004C481B" w:rsidRPr="005F10FF" w:rsidRDefault="004C481B" w:rsidP="004C481B">
      <w:pPr>
        <w:pStyle w:val="ListParagraph"/>
        <w:rPr>
          <w:rStyle w:val="IntenseEmphasis"/>
          <w:b w:val="0"/>
          <w:bCs w:val="0"/>
          <w:i w:val="0"/>
          <w:iCs w:val="0"/>
          <w:color w:val="auto"/>
        </w:rPr>
      </w:pPr>
    </w:p>
    <w:p w14:paraId="7A5F28C8" w14:textId="77777777" w:rsidR="004C481B" w:rsidRPr="005F10FF" w:rsidRDefault="004C481B" w:rsidP="005B7FF0">
      <w:pPr>
        <w:pStyle w:val="ListParagraph"/>
        <w:numPr>
          <w:ilvl w:val="0"/>
          <w:numId w:val="21"/>
        </w:numPr>
        <w:rPr>
          <w:rStyle w:val="IntenseEmphasis"/>
          <w:b w:val="0"/>
          <w:bCs w:val="0"/>
          <w:i w:val="0"/>
          <w:iCs w:val="0"/>
          <w:color w:val="auto"/>
        </w:rPr>
      </w:pPr>
      <w:r w:rsidRPr="005F10FF">
        <w:rPr>
          <w:rStyle w:val="IntenseEmphasis"/>
          <w:b w:val="0"/>
          <w:bCs w:val="0"/>
          <w:i w:val="0"/>
          <w:iCs w:val="0"/>
          <w:color w:val="auto"/>
          <w:u w:val="single"/>
        </w:rPr>
        <w:t>STC-0</w:t>
      </w:r>
      <w:r w:rsidRPr="005F10FF">
        <w:rPr>
          <w:rStyle w:val="IntenseEmphasis"/>
          <w:b w:val="0"/>
          <w:bCs w:val="0"/>
          <w:i w:val="0"/>
          <w:iCs w:val="0"/>
          <w:color w:val="auto"/>
        </w:rPr>
        <w:t xml:space="preserve"> – This site is in the Saint Louis Creek at confluence with the Fraser River. There are not any historic data available in this tributary to provide a baseline of macroinvertebrate health. The addition of this site will provide insight into current conditions and establish a baseline to assess changes over time. The site is located in the general vicinity of the existing GCWIN temperature monitoring site. </w:t>
      </w:r>
    </w:p>
    <w:p w14:paraId="2FAC873B" w14:textId="77777777" w:rsidR="004C481B" w:rsidRPr="005F10FF" w:rsidRDefault="004C481B" w:rsidP="004C481B">
      <w:pPr>
        <w:pStyle w:val="ListParagraph"/>
        <w:rPr>
          <w:rStyle w:val="IntenseEmphasis"/>
          <w:b w:val="0"/>
          <w:bCs w:val="0"/>
          <w:i w:val="0"/>
          <w:iCs w:val="0"/>
          <w:color w:val="auto"/>
        </w:rPr>
      </w:pPr>
    </w:p>
    <w:p w14:paraId="08CC9E9B" w14:textId="77777777" w:rsidR="004C481B" w:rsidRPr="005F10FF" w:rsidRDefault="004C481B" w:rsidP="005B7FF0">
      <w:pPr>
        <w:pStyle w:val="ListParagraph"/>
        <w:numPr>
          <w:ilvl w:val="0"/>
          <w:numId w:val="21"/>
        </w:numPr>
        <w:rPr>
          <w:rStyle w:val="IntenseEmphasis"/>
          <w:b w:val="0"/>
          <w:bCs w:val="0"/>
          <w:i w:val="0"/>
          <w:iCs w:val="0"/>
          <w:color w:val="auto"/>
        </w:rPr>
      </w:pPr>
      <w:r w:rsidRPr="005F10FF">
        <w:rPr>
          <w:rStyle w:val="IntenseEmphasis"/>
          <w:b w:val="0"/>
          <w:bCs w:val="0"/>
          <w:i w:val="0"/>
          <w:iCs w:val="0"/>
          <w:color w:val="auto"/>
          <w:u w:val="single"/>
        </w:rPr>
        <w:t>CR-7.4</w:t>
      </w:r>
      <w:r w:rsidRPr="005F10FF">
        <w:rPr>
          <w:rStyle w:val="IntenseEmphasis"/>
          <w:b w:val="0"/>
          <w:bCs w:val="0"/>
          <w:i w:val="0"/>
          <w:iCs w:val="0"/>
          <w:color w:val="auto"/>
        </w:rPr>
        <w:t xml:space="preserve"> – This site is in the Colorado River downstream of Troublesome Creek. Troublesome Creek contributes a significant amount of sediment to the Colorado River. ILVK has planned restoration work in the Colorado River from downstream of the confluence with Williams Fork to upstream of the confluence with the Blue River. The restoration includes reconstructed bank and channel features and revegetation in the riparian area. Macroinvertebrate monitoring pre-restoration will provide a baseline of data to assess the effectiveness of the project over time.</w:t>
      </w:r>
    </w:p>
    <w:p w14:paraId="2CED4E51" w14:textId="77777777" w:rsidR="004C481B" w:rsidRPr="005F10FF" w:rsidRDefault="004C481B" w:rsidP="004C481B">
      <w:pPr>
        <w:pStyle w:val="ListParagraph"/>
        <w:rPr>
          <w:rStyle w:val="IntenseEmphasis"/>
          <w:b w:val="0"/>
          <w:bCs w:val="0"/>
          <w:i w:val="0"/>
          <w:iCs w:val="0"/>
          <w:color w:val="auto"/>
        </w:rPr>
      </w:pPr>
    </w:p>
    <w:p w14:paraId="26E24122" w14:textId="77777777" w:rsidR="004C481B" w:rsidRPr="005F10FF" w:rsidRDefault="004C481B" w:rsidP="005B7FF0">
      <w:pPr>
        <w:pStyle w:val="ListParagraph"/>
        <w:numPr>
          <w:ilvl w:val="0"/>
          <w:numId w:val="21"/>
        </w:numPr>
        <w:rPr>
          <w:rStyle w:val="IntenseEmphasis"/>
          <w:b w:val="0"/>
          <w:bCs w:val="0"/>
          <w:i w:val="0"/>
          <w:iCs w:val="0"/>
          <w:color w:val="auto"/>
        </w:rPr>
      </w:pPr>
      <w:r w:rsidRPr="005F10FF">
        <w:rPr>
          <w:rStyle w:val="IntenseEmphasis"/>
          <w:b w:val="0"/>
          <w:bCs w:val="0"/>
          <w:i w:val="0"/>
          <w:iCs w:val="0"/>
          <w:color w:val="auto"/>
          <w:u w:val="single"/>
        </w:rPr>
        <w:t>CR-1.7</w:t>
      </w:r>
      <w:r w:rsidRPr="005F10FF">
        <w:rPr>
          <w:rStyle w:val="IntenseEmphasis"/>
          <w:b w:val="0"/>
          <w:bCs w:val="0"/>
          <w:i w:val="0"/>
          <w:iCs w:val="0"/>
          <w:color w:val="auto"/>
        </w:rPr>
        <w:t xml:space="preserve"> – This site is in the Colorado River upstream of the Blue River. ILVK has planned restoration work in the Colorado River from downstream of the confluence with Williams Fork to upstream of the confluence with the Blue River. The restoration includes reconstructed bank and channel features and revegetation in the riparian area. This site is located downstream of two constructed riffles. Macroinvertebrate monitoring pre-restoration will provide a baseline of data to assess the effectiveness of the project over time.</w:t>
      </w:r>
    </w:p>
    <w:p w14:paraId="50E988AC" w14:textId="77777777" w:rsidR="004C481B" w:rsidRPr="005F10FF" w:rsidRDefault="004C481B" w:rsidP="004C481B">
      <w:pPr>
        <w:pStyle w:val="ListParagraph"/>
        <w:rPr>
          <w:rStyle w:val="IntenseEmphasis"/>
          <w:b w:val="0"/>
          <w:bCs w:val="0"/>
          <w:i w:val="0"/>
          <w:iCs w:val="0"/>
          <w:color w:val="auto"/>
        </w:rPr>
      </w:pPr>
    </w:p>
    <w:p w14:paraId="2A2D07BA" w14:textId="77777777" w:rsidR="004C481B" w:rsidRPr="005F10FF" w:rsidRDefault="004C481B" w:rsidP="005B7FF0">
      <w:pPr>
        <w:pStyle w:val="ListParagraph"/>
        <w:numPr>
          <w:ilvl w:val="0"/>
          <w:numId w:val="21"/>
        </w:numPr>
        <w:rPr>
          <w:rStyle w:val="IntenseEmphasis"/>
          <w:b w:val="0"/>
          <w:bCs w:val="0"/>
          <w:i w:val="0"/>
          <w:iCs w:val="0"/>
          <w:color w:val="auto"/>
        </w:rPr>
      </w:pPr>
      <w:r w:rsidRPr="005F10FF">
        <w:rPr>
          <w:rStyle w:val="IntenseEmphasis"/>
          <w:b w:val="0"/>
          <w:bCs w:val="0"/>
          <w:i w:val="0"/>
          <w:iCs w:val="0"/>
          <w:color w:val="auto"/>
          <w:u w:val="single"/>
        </w:rPr>
        <w:t>WF-13.1</w:t>
      </w:r>
      <w:r w:rsidRPr="005F10FF">
        <w:rPr>
          <w:rStyle w:val="IntenseEmphasis"/>
          <w:b w:val="0"/>
          <w:bCs w:val="0"/>
          <w:i w:val="0"/>
          <w:iCs w:val="0"/>
          <w:color w:val="auto"/>
        </w:rPr>
        <w:t xml:space="preserve"> – This site is in the Williams Fork downstream of the Henderson Mill. It was added to address a gap in spatial coverage in the monitoring network. In July of 2016, BLM’s “AIM” program conducted sampling at this location and generated an MMI score of 43.80. Although the sample was collected too early in the season for the data to be used to compute a valid MMI score, there is concern about potential impairment. The MMI score falls in the grey area requiring further assessment using the Hilsenhoff Biotic Index and/or the Shannon Diversity Index to determine whether the site was in attainment. Monitoring at this site will help characterize potential impacts to the aquatic habitat due to runoff from the Henderson Mill.</w:t>
      </w:r>
    </w:p>
    <w:p w14:paraId="1C8E2ADC" w14:textId="77777777" w:rsidR="004C481B" w:rsidRPr="005F10FF" w:rsidRDefault="004C481B" w:rsidP="004C481B">
      <w:pPr>
        <w:pStyle w:val="ListParagraph"/>
        <w:rPr>
          <w:rStyle w:val="IntenseEmphasis"/>
          <w:b w:val="0"/>
          <w:bCs w:val="0"/>
          <w:i w:val="0"/>
          <w:iCs w:val="0"/>
          <w:color w:val="auto"/>
        </w:rPr>
      </w:pPr>
    </w:p>
    <w:p w14:paraId="150F0DEB" w14:textId="77777777" w:rsidR="004C481B" w:rsidRPr="005F10FF" w:rsidRDefault="004C481B" w:rsidP="005B7FF0">
      <w:pPr>
        <w:pStyle w:val="ListParagraph"/>
        <w:numPr>
          <w:ilvl w:val="0"/>
          <w:numId w:val="21"/>
        </w:numPr>
        <w:rPr>
          <w:rStyle w:val="IntenseEmphasis"/>
          <w:b w:val="0"/>
          <w:bCs w:val="0"/>
          <w:i w:val="0"/>
          <w:iCs w:val="0"/>
          <w:color w:val="auto"/>
        </w:rPr>
      </w:pPr>
      <w:r w:rsidRPr="005F10FF">
        <w:rPr>
          <w:rStyle w:val="IntenseEmphasis"/>
          <w:b w:val="0"/>
          <w:bCs w:val="0"/>
          <w:i w:val="0"/>
          <w:iCs w:val="0"/>
          <w:color w:val="auto"/>
          <w:u w:val="single"/>
        </w:rPr>
        <w:t>WF-5.5</w:t>
      </w:r>
      <w:r w:rsidRPr="005F10FF">
        <w:rPr>
          <w:rStyle w:val="IntenseEmphasis"/>
          <w:b w:val="0"/>
          <w:bCs w:val="0"/>
          <w:i w:val="0"/>
          <w:iCs w:val="0"/>
          <w:color w:val="auto"/>
        </w:rPr>
        <w:t xml:space="preserve"> – This site is in the Williams Fork upstream of Williams Fork Reservoir. It was added to provide baseline data where Denver Water anticipates restoration work to be done. As a part of the mitigation required for the Moffat Expansion Project, Denver Water will be conducting stream restoration on a stretch of river upstream from the Williams Fork Reservoir. Macroinvertebrate monitoring at this location is not a permit requirement but would provide a baseline of data to measure the effectiveness of the restoration project over time. In addition, this site’s location which is further downstream from WF-13.1, will demonstrate if there is any impact from or longitudinal recovery with distance traveled downstream from the Henderson Mill.</w:t>
      </w:r>
    </w:p>
    <w:p w14:paraId="7D95BB98" w14:textId="77777777" w:rsidR="004C481B" w:rsidRPr="005F10FF" w:rsidRDefault="004C481B" w:rsidP="004C481B">
      <w:pPr>
        <w:pStyle w:val="ListParagraph"/>
        <w:rPr>
          <w:rStyle w:val="IntenseEmphasis"/>
          <w:b w:val="0"/>
          <w:bCs w:val="0"/>
          <w:i w:val="0"/>
          <w:iCs w:val="0"/>
          <w:color w:val="auto"/>
        </w:rPr>
      </w:pPr>
    </w:p>
    <w:p w14:paraId="736186AA" w14:textId="78AB25FF" w:rsidR="004C481B" w:rsidRPr="001D4DFC" w:rsidRDefault="004C481B" w:rsidP="005B7FF0">
      <w:pPr>
        <w:pStyle w:val="ListParagraph"/>
        <w:numPr>
          <w:ilvl w:val="0"/>
          <w:numId w:val="21"/>
        </w:numPr>
        <w:rPr>
          <w:rStyle w:val="IntenseEmphasis"/>
          <w:b w:val="0"/>
          <w:bCs w:val="0"/>
          <w:i w:val="0"/>
          <w:iCs w:val="0"/>
          <w:color w:val="auto"/>
        </w:rPr>
      </w:pPr>
      <w:r w:rsidRPr="005F10FF">
        <w:rPr>
          <w:rStyle w:val="IntenseEmphasis"/>
          <w:b w:val="0"/>
          <w:bCs w:val="0"/>
          <w:i w:val="0"/>
          <w:iCs w:val="0"/>
          <w:color w:val="auto"/>
          <w:u w:val="single"/>
        </w:rPr>
        <w:t>WF- 2</w:t>
      </w:r>
      <w:r w:rsidRPr="005F10FF">
        <w:rPr>
          <w:rStyle w:val="IntenseEmphasis"/>
          <w:b w:val="0"/>
          <w:bCs w:val="0"/>
          <w:i w:val="0"/>
          <w:iCs w:val="0"/>
          <w:color w:val="auto"/>
        </w:rPr>
        <w:t xml:space="preserve"> – This site is in the Williams Fork downstream of Williams Fork Reservoir. It was added to provide baseline data where Denver Water anticipates restoration work to be done. As a part of the mitigation required for the Moffat Project, Denver Water will be conducting stream restoration on a stretch of river downstream from the Williams Fork Reservoir. Macroinvertebrate monitoring at this location is not a permit requirement but would provide a baseline of data to help to measure the effectiveness of the restoration project over time. </w:t>
      </w:r>
    </w:p>
    <w:p w14:paraId="631BE6FC" w14:textId="77777777" w:rsidR="00187C22" w:rsidRDefault="00187C22" w:rsidP="001D4DFC">
      <w:pPr>
        <w:pStyle w:val="Heading4"/>
        <w:rPr>
          <w:rStyle w:val="IntenseEmphasis"/>
          <w:b/>
          <w:bCs w:val="0"/>
          <w:i/>
          <w:iCs/>
          <w:color w:val="77697A" w:themeColor="accent6" w:themeShade="BF"/>
        </w:rPr>
      </w:pPr>
    </w:p>
    <w:p w14:paraId="7F78270F" w14:textId="72FCB0EA" w:rsidR="004C481B" w:rsidRPr="001D4DFC" w:rsidRDefault="004C481B" w:rsidP="001D4DFC">
      <w:pPr>
        <w:pStyle w:val="Heading4"/>
        <w:rPr>
          <w:rStyle w:val="IntenseEmphasis"/>
          <w:b/>
          <w:bCs w:val="0"/>
          <w:i/>
          <w:iCs/>
          <w:color w:val="77697A" w:themeColor="accent6" w:themeShade="BF"/>
        </w:rPr>
      </w:pPr>
      <w:r w:rsidRPr="001D4DFC">
        <w:rPr>
          <w:rStyle w:val="IntenseEmphasis"/>
          <w:b/>
          <w:bCs w:val="0"/>
          <w:i/>
          <w:iCs/>
          <w:color w:val="77697A" w:themeColor="accent6" w:themeShade="BF"/>
        </w:rPr>
        <w:t>2018 Monitoring Sites</w:t>
      </w:r>
    </w:p>
    <w:p w14:paraId="3F7F5BAB" w14:textId="671C52A6" w:rsidR="004C481B" w:rsidRPr="008D4EAE" w:rsidRDefault="004C481B" w:rsidP="004C481B">
      <w:r>
        <w:t xml:space="preserve">After adjusting the frequency of monitoring at select locations and the addition of new sites, macroinvertebrate sampling will be conducted at 10 out of the12 LBD sites in 2018. The locations of these sites are shown in </w:t>
      </w:r>
      <w:r w:rsidR="008D4EAE">
        <w:fldChar w:fldCharType="begin"/>
      </w:r>
      <w:r w:rsidR="008D4EAE">
        <w:instrText xml:space="preserve"> REF _Ref524087239 \h </w:instrText>
      </w:r>
      <w:r w:rsidR="008D4EAE">
        <w:fldChar w:fldCharType="separate"/>
      </w:r>
      <w:r w:rsidR="007573E0">
        <w:t xml:space="preserve">Table </w:t>
      </w:r>
      <w:r w:rsidR="007573E0">
        <w:rPr>
          <w:noProof/>
        </w:rPr>
        <w:t>6</w:t>
      </w:r>
      <w:r w:rsidR="008D4EAE">
        <w:fldChar w:fldCharType="end"/>
      </w:r>
      <w:r w:rsidR="008D4EAE">
        <w:t xml:space="preserve"> </w:t>
      </w:r>
      <w:r>
        <w:t xml:space="preserve">and mapped in </w:t>
      </w:r>
      <w:r>
        <w:fldChar w:fldCharType="begin"/>
      </w:r>
      <w:r>
        <w:instrText xml:space="preserve"> REF _Ref517341169 \h </w:instrText>
      </w:r>
      <w:r>
        <w:fldChar w:fldCharType="separate"/>
      </w:r>
      <w:r w:rsidR="009C4976">
        <w:t xml:space="preserve">Figure </w:t>
      </w:r>
      <w:r w:rsidR="009C4976">
        <w:rPr>
          <w:noProof/>
        </w:rPr>
        <w:t>7</w:t>
      </w:r>
      <w:r>
        <w:fldChar w:fldCharType="end"/>
      </w:r>
      <w:r>
        <w:t>.</w:t>
      </w:r>
      <w:r w:rsidRPr="000B6483">
        <w:t xml:space="preserve"> The locations of the new sites are approximate; the exact location will be determined at the time of sampling and will be based on where representative samples can be collected. </w:t>
      </w:r>
    </w:p>
    <w:p w14:paraId="13EC7448" w14:textId="77777777" w:rsidR="004C481B" w:rsidRPr="00922F47" w:rsidRDefault="004C481B" w:rsidP="004C481B">
      <w:pPr>
        <w:spacing w:after="0" w:line="240" w:lineRule="auto"/>
        <w:jc w:val="center"/>
        <w:rPr>
          <w:rFonts w:eastAsia="Times New Roman" w:cs="Times New Roman"/>
          <w:sz w:val="18"/>
          <w:szCs w:val="18"/>
        </w:rPr>
      </w:pPr>
    </w:p>
    <w:p w14:paraId="04BE786A" w14:textId="77777777" w:rsidR="00187C22" w:rsidRDefault="00187C22" w:rsidP="004C481B">
      <w:pPr>
        <w:pStyle w:val="Caption"/>
        <w:keepNext/>
      </w:pPr>
      <w:bookmarkStart w:id="27" w:name="_Ref516662856"/>
    </w:p>
    <w:p w14:paraId="13D3E2D7" w14:textId="77777777" w:rsidR="00187C22" w:rsidRDefault="00187C22" w:rsidP="004C481B">
      <w:pPr>
        <w:pStyle w:val="Caption"/>
        <w:keepNext/>
      </w:pPr>
    </w:p>
    <w:p w14:paraId="45A0935E" w14:textId="77777777" w:rsidR="00187C22" w:rsidRDefault="00187C22" w:rsidP="004C481B">
      <w:pPr>
        <w:pStyle w:val="Caption"/>
        <w:keepNext/>
      </w:pPr>
    </w:p>
    <w:p w14:paraId="55809711" w14:textId="77777777" w:rsidR="00187C22" w:rsidRDefault="00187C22" w:rsidP="004C481B">
      <w:pPr>
        <w:pStyle w:val="Caption"/>
        <w:keepNext/>
      </w:pPr>
    </w:p>
    <w:p w14:paraId="64A6C12F" w14:textId="19BB9532" w:rsidR="00187C22" w:rsidRDefault="00187C22" w:rsidP="004C481B">
      <w:pPr>
        <w:pStyle w:val="Caption"/>
        <w:keepNext/>
      </w:pPr>
    </w:p>
    <w:p w14:paraId="4C57696B" w14:textId="77777777" w:rsidR="00260163" w:rsidRPr="00260163" w:rsidRDefault="00260163" w:rsidP="00260163"/>
    <w:p w14:paraId="7135BABB" w14:textId="2B82ECEF" w:rsidR="004C481B" w:rsidRDefault="004C481B" w:rsidP="004C481B">
      <w:pPr>
        <w:pStyle w:val="Caption"/>
        <w:keepNext/>
      </w:pPr>
      <w:bookmarkStart w:id="28" w:name="_Ref524087239"/>
      <w:r>
        <w:t xml:space="preserve">Table </w:t>
      </w:r>
      <w:r>
        <w:rPr>
          <w:noProof/>
        </w:rPr>
        <w:fldChar w:fldCharType="begin"/>
      </w:r>
      <w:r>
        <w:rPr>
          <w:noProof/>
        </w:rPr>
        <w:instrText xml:space="preserve"> SEQ Table \* ARABIC </w:instrText>
      </w:r>
      <w:r>
        <w:rPr>
          <w:noProof/>
        </w:rPr>
        <w:fldChar w:fldCharType="separate"/>
      </w:r>
      <w:r w:rsidR="007573E0">
        <w:rPr>
          <w:noProof/>
        </w:rPr>
        <w:t>6</w:t>
      </w:r>
      <w:r>
        <w:rPr>
          <w:noProof/>
        </w:rPr>
        <w:fldChar w:fldCharType="end"/>
      </w:r>
      <w:bookmarkEnd w:id="27"/>
      <w:bookmarkEnd w:id="28"/>
      <w:r>
        <w:t xml:space="preserve"> - 2018 LBD Macroinvertebrate Monitoring Sites</w:t>
      </w:r>
    </w:p>
    <w:tbl>
      <w:tblPr>
        <w:tblStyle w:val="ListTable6Colorful-Accent5"/>
        <w:tblW w:w="9400" w:type="dxa"/>
        <w:tblInd w:w="0" w:type="dxa"/>
        <w:tblCellMar>
          <w:left w:w="72" w:type="dxa"/>
          <w:right w:w="72" w:type="dxa"/>
        </w:tblCellMar>
        <w:tblLook w:val="04A0" w:firstRow="1" w:lastRow="0" w:firstColumn="1" w:lastColumn="0" w:noHBand="0" w:noVBand="1"/>
      </w:tblPr>
      <w:tblGrid>
        <w:gridCol w:w="864"/>
        <w:gridCol w:w="5472"/>
        <w:gridCol w:w="992"/>
        <w:gridCol w:w="1152"/>
        <w:gridCol w:w="920"/>
      </w:tblGrid>
      <w:tr w:rsidR="004C481B" w14:paraId="7555BC53" w14:textId="77777777" w:rsidTr="5F7345D7">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5AA2AE" w:themeColor="accent5"/>
              <w:left w:val="nil"/>
              <w:right w:val="nil"/>
            </w:tcBorders>
            <w:vAlign w:val="center"/>
            <w:hideMark/>
          </w:tcPr>
          <w:p w14:paraId="35498A33" w14:textId="77777777" w:rsidR="004C481B" w:rsidRPr="0033374A" w:rsidRDefault="004C481B" w:rsidP="00C633C9">
            <w:pPr>
              <w:rPr>
                <w:rFonts w:ascii="Calibri" w:eastAsia="Times New Roman" w:hAnsi="Calibri" w:cs="Times New Roman"/>
                <w:color w:val="auto"/>
              </w:rPr>
            </w:pPr>
            <w:r w:rsidRPr="5003B080">
              <w:rPr>
                <w:rFonts w:ascii="Calibri" w:hAnsi="Calibri" w:eastAsia="Times New Roman" w:cs="Times New Roman"/>
                <w:color w:val="auto"/>
              </w:rPr>
              <w:t>River Mile ID</w:t>
            </w:r>
          </w:p>
        </w:tc>
        <w:tc>
          <w:tcPr>
            <w:tcW w:w="5472" w:type="dxa"/>
            <w:tcBorders>
              <w:top w:val="single" w:sz="4" w:space="0" w:color="5AA2AE" w:themeColor="accent5"/>
              <w:left w:val="nil"/>
              <w:right w:val="nil"/>
            </w:tcBorders>
            <w:noWrap/>
            <w:vAlign w:val="center"/>
            <w:hideMark/>
          </w:tcPr>
          <w:p w14:paraId="6147A084" w14:textId="77777777" w:rsidR="004C481B" w:rsidRPr="0033374A" w:rsidRDefault="004C481B" w:rsidP="00C633C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rPr>
            </w:pPr>
            <w:r w:rsidRPr="5003B080">
              <w:rPr>
                <w:rFonts w:ascii="Calibri" w:hAnsi="Calibri" w:eastAsia="Times New Roman" w:cs="Times New Roman"/>
                <w:color w:val="auto"/>
              </w:rPr>
              <w:t>Station Description</w:t>
            </w:r>
          </w:p>
        </w:tc>
        <w:tc>
          <w:tcPr>
            <w:tcW w:w="992" w:type="dxa"/>
            <w:tcBorders>
              <w:top w:val="single" w:sz="4" w:space="0" w:color="5AA2AE" w:themeColor="accent5"/>
              <w:left w:val="nil"/>
              <w:right w:val="nil"/>
            </w:tcBorders>
            <w:noWrap/>
            <w:vAlign w:val="center"/>
            <w:hideMark/>
          </w:tcPr>
          <w:p w14:paraId="13E5C791" w14:textId="77777777" w:rsidR="004C481B" w:rsidRPr="0033374A" w:rsidRDefault="004C481B" w:rsidP="00C633C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rPr>
            </w:pPr>
            <w:r w:rsidRPr="5003B080">
              <w:rPr>
                <w:rFonts w:ascii="Calibri" w:hAnsi="Calibri" w:eastAsia="Times New Roman" w:cs="Times New Roman"/>
                <w:color w:val="auto"/>
              </w:rPr>
              <w:t>Latitude</w:t>
            </w:r>
          </w:p>
        </w:tc>
        <w:tc>
          <w:tcPr>
            <w:tcW w:w="1152" w:type="dxa"/>
            <w:tcBorders>
              <w:top w:val="single" w:sz="4" w:space="0" w:color="5AA2AE" w:themeColor="accent5"/>
              <w:left w:val="nil"/>
              <w:right w:val="nil"/>
            </w:tcBorders>
            <w:noWrap/>
            <w:vAlign w:val="center"/>
            <w:hideMark/>
          </w:tcPr>
          <w:p w14:paraId="7125B075" w14:textId="77777777" w:rsidR="004C481B" w:rsidRPr="0033374A" w:rsidRDefault="004C481B" w:rsidP="00C633C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rPr>
            </w:pPr>
            <w:r w:rsidRPr="5003B080">
              <w:rPr>
                <w:rFonts w:ascii="Calibri" w:hAnsi="Calibri" w:eastAsia="Times New Roman" w:cs="Times New Roman"/>
                <w:color w:val="auto"/>
              </w:rPr>
              <w:t>Longitude</w:t>
            </w:r>
          </w:p>
        </w:tc>
        <w:tc>
          <w:tcPr>
            <w:tcW w:w="920" w:type="dxa"/>
            <w:tcBorders>
              <w:top w:val="single" w:sz="4" w:space="0" w:color="5AA2AE" w:themeColor="accent5"/>
              <w:left w:val="nil"/>
              <w:right w:val="nil"/>
            </w:tcBorders>
            <w:vAlign w:val="center"/>
            <w:hideMark/>
          </w:tcPr>
          <w:p w14:paraId="4DEF6DD7" w14:textId="77777777" w:rsidR="004C481B" w:rsidRPr="0033374A" w:rsidRDefault="004C481B" w:rsidP="00C633C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rPr>
            </w:pPr>
            <w:r w:rsidRPr="5003B080">
              <w:rPr>
                <w:rFonts w:ascii="Calibri" w:hAnsi="Calibri" w:eastAsia="Times New Roman" w:cs="Times New Roman"/>
                <w:color w:val="auto"/>
              </w:rPr>
              <w:t>New Site</w:t>
            </w:r>
          </w:p>
        </w:tc>
      </w:tr>
      <w:tr w:rsidR="004C481B" w14:paraId="7F2B7CA6"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5AA2AE" w:themeColor="accent5"/>
              <w:left w:val="nil"/>
              <w:bottom w:val="single" w:sz="4" w:space="0" w:color="FFFFFF" w:themeColor="background1"/>
              <w:right w:val="single" w:sz="4" w:space="0" w:color="FFFFFF" w:themeColor="background1"/>
            </w:tcBorders>
            <w:noWrap/>
            <w:vAlign w:val="center"/>
            <w:hideMark/>
          </w:tcPr>
          <w:p w14:paraId="7526B994"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FR-27.2</w:t>
            </w:r>
          </w:p>
        </w:tc>
        <w:tc>
          <w:tcPr>
            <w:tcW w:w="5472" w:type="dxa"/>
            <w:tcBorders>
              <w:top w:val="single" w:sz="4" w:space="0" w:color="5AA2AE" w:themeColor="accent5"/>
              <w:left w:val="single" w:sz="4" w:space="0" w:color="FFFFFF" w:themeColor="background1"/>
              <w:bottom w:val="single" w:sz="4" w:space="0" w:color="FFFFFF" w:themeColor="background1"/>
              <w:right w:val="single" w:sz="4" w:space="0" w:color="FFFFFF" w:themeColor="background1"/>
            </w:tcBorders>
            <w:noWrap/>
            <w:vAlign w:val="center"/>
            <w:hideMark/>
          </w:tcPr>
          <w:p w14:paraId="69AA65AA" w14:textId="77777777" w:rsidR="004C481B"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Fraser River upstream of Jim Creek and Mary Jane entrance</w:t>
            </w:r>
          </w:p>
        </w:tc>
        <w:tc>
          <w:tcPr>
            <w:tcW w:w="992" w:type="dxa"/>
            <w:tcBorders>
              <w:top w:val="single" w:sz="4" w:space="0" w:color="5AA2AE" w:themeColor="accent5"/>
              <w:left w:val="single" w:sz="4" w:space="0" w:color="FFFFFF" w:themeColor="background1"/>
              <w:bottom w:val="single" w:sz="4" w:space="0" w:color="FFFFFF" w:themeColor="background1"/>
              <w:right w:val="single" w:sz="4" w:space="0" w:color="FFFFFF" w:themeColor="background1"/>
            </w:tcBorders>
            <w:noWrap/>
            <w:vAlign w:val="center"/>
            <w:hideMark/>
          </w:tcPr>
          <w:p w14:paraId="490B112F"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39.84536</w:t>
            </w:r>
          </w:p>
        </w:tc>
        <w:tc>
          <w:tcPr>
            <w:tcW w:w="1152" w:type="dxa"/>
            <w:tcBorders>
              <w:top w:val="single" w:sz="4" w:space="0" w:color="5AA2AE" w:themeColor="accent5"/>
              <w:left w:val="single" w:sz="4" w:space="0" w:color="FFFFFF" w:themeColor="background1"/>
              <w:bottom w:val="single" w:sz="4" w:space="0" w:color="FFFFFF" w:themeColor="background1"/>
              <w:right w:val="nil"/>
            </w:tcBorders>
            <w:noWrap/>
            <w:vAlign w:val="center"/>
            <w:hideMark/>
          </w:tcPr>
          <w:p w14:paraId="489F1D87"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-105.75177</w:t>
            </w:r>
          </w:p>
        </w:tc>
        <w:tc>
          <w:tcPr>
            <w:tcW w:w="920" w:type="dxa"/>
            <w:tcBorders>
              <w:top w:val="nil"/>
              <w:left w:val="nil"/>
              <w:bottom w:val="nil"/>
              <w:right w:val="nil"/>
            </w:tcBorders>
            <w:vAlign w:val="center"/>
            <w:hideMark/>
          </w:tcPr>
          <w:p w14:paraId="1B3C9BA3" w14:textId="77777777" w:rsidR="004C481B" w:rsidRPr="001B689D"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color w:val="000000" w:themeColor="text1"/>
                <w:sz w:val="18"/>
                <w:szCs w:val="18"/>
              </w:rPr>
            </w:pPr>
            <w:r w:rsidRPr="001B689D">
              <w:rPr>
                <w:rFonts w:eastAsia="Times New Roman" w:cs="Times New Roman" w:asciiTheme="majorHAnsi" w:hAnsiTheme="majorHAnsi"/>
                <w:color w:val="auto"/>
                <w:sz w:val="18"/>
                <w:szCs w:val="18"/>
              </w:rPr>
              <w:t>Yes</w:t>
            </w:r>
          </w:p>
        </w:tc>
      </w:tr>
      <w:tr w:rsidR="004C481B" w14:paraId="286C729F"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4259F499"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FR-15</w:t>
            </w:r>
          </w:p>
        </w:tc>
        <w:tc>
          <w:tcPr>
            <w:tcW w:w="5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0097B02" w14:textId="77777777" w:rsidR="004C481B" w:rsidRDefault="004C481B" w:rsidP="00C633C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Fraser River upstream of Fraser Flats restoration</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6C0C501" w14:textId="77777777" w:rsidR="004C481B"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39.9813</w:t>
            </w:r>
          </w:p>
        </w:tc>
        <w:tc>
          <w:tcPr>
            <w:tcW w:w="1152"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3C52A9EE" w14:textId="77777777" w:rsidR="004C481B"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-105.8249</w:t>
            </w:r>
          </w:p>
        </w:tc>
        <w:tc>
          <w:tcPr>
            <w:tcW w:w="920" w:type="dxa"/>
            <w:tcBorders>
              <w:top w:val="nil"/>
              <w:left w:val="nil"/>
              <w:bottom w:val="nil"/>
              <w:right w:val="nil"/>
            </w:tcBorders>
            <w:vAlign w:val="center"/>
            <w:hideMark/>
          </w:tcPr>
          <w:p w14:paraId="4A4DDEE2" w14:textId="77777777" w:rsidR="004C481B" w:rsidRPr="001B689D"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sz w:val="18"/>
                <w:szCs w:val="18"/>
              </w:rPr>
            </w:pPr>
            <w:r w:rsidRPr="5003B080">
              <w:rPr>
                <w:rFonts w:eastAsia="Times New Roman" w:cs="Times New Roman" w:asciiTheme="majorHAnsi" w:hAnsiTheme="majorHAnsi"/>
                <w:color w:val="000000" w:themeColor="text1"/>
                <w:sz w:val="18"/>
                <w:szCs w:val="18"/>
              </w:rPr>
              <w:t>No</w:t>
            </w:r>
          </w:p>
        </w:tc>
      </w:tr>
      <w:tr w:rsidR="004C481B" w14:paraId="37502F69"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63761487"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STC-0</w:t>
            </w:r>
          </w:p>
        </w:tc>
        <w:tc>
          <w:tcPr>
            <w:tcW w:w="5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43FE65EB" w14:textId="77777777" w:rsidR="004C481B"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Saint Louis Creek at Fraser River</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198D146"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39.95175</w:t>
            </w:r>
          </w:p>
        </w:tc>
        <w:tc>
          <w:tcPr>
            <w:tcW w:w="1152"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2EA1294C"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-105.81471</w:t>
            </w:r>
          </w:p>
        </w:tc>
        <w:tc>
          <w:tcPr>
            <w:tcW w:w="920" w:type="dxa"/>
            <w:tcBorders>
              <w:top w:val="nil"/>
              <w:left w:val="nil"/>
              <w:bottom w:val="nil"/>
              <w:right w:val="nil"/>
            </w:tcBorders>
            <w:vAlign w:val="center"/>
            <w:hideMark/>
          </w:tcPr>
          <w:p w14:paraId="77BA0B4B" w14:textId="77777777" w:rsidR="004C481B" w:rsidRPr="001B689D"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color w:val="000000" w:themeColor="text1"/>
                <w:sz w:val="18"/>
                <w:szCs w:val="18"/>
              </w:rPr>
            </w:pPr>
            <w:r w:rsidRPr="5003B080">
              <w:rPr>
                <w:rFonts w:eastAsia="Times New Roman" w:cs="Times New Roman" w:asciiTheme="majorHAnsi" w:hAnsiTheme="majorHAnsi"/>
                <w:color w:val="000000" w:themeColor="text1"/>
                <w:sz w:val="18"/>
                <w:szCs w:val="18"/>
              </w:rPr>
              <w:t>Yes</w:t>
            </w:r>
          </w:p>
        </w:tc>
      </w:tr>
      <w:tr w:rsidR="004C481B" w14:paraId="6FD11301"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1A37B008"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RC-1.1</w:t>
            </w:r>
          </w:p>
        </w:tc>
        <w:tc>
          <w:tcPr>
            <w:tcW w:w="5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568D10F" w14:textId="77777777" w:rsidR="004C481B" w:rsidRDefault="004C481B" w:rsidP="00C633C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Ranch Creek downstream of Meadow Creek</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1292876" w14:textId="77777777" w:rsidR="004C481B"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39.9991</w:t>
            </w:r>
          </w:p>
        </w:tc>
        <w:tc>
          <w:tcPr>
            <w:tcW w:w="1152"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2301DB96" w14:textId="77777777" w:rsidR="004C481B"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-105.8275</w:t>
            </w:r>
          </w:p>
        </w:tc>
        <w:tc>
          <w:tcPr>
            <w:tcW w:w="920" w:type="dxa"/>
            <w:tcBorders>
              <w:top w:val="nil"/>
              <w:left w:val="nil"/>
              <w:bottom w:val="nil"/>
              <w:right w:val="nil"/>
            </w:tcBorders>
            <w:vAlign w:val="center"/>
            <w:hideMark/>
          </w:tcPr>
          <w:p w14:paraId="1951BD1F" w14:textId="77777777" w:rsidR="004C481B" w:rsidRPr="001B689D"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sz w:val="18"/>
                <w:szCs w:val="18"/>
              </w:rPr>
            </w:pPr>
            <w:r w:rsidRPr="5003B080">
              <w:rPr>
                <w:rFonts w:eastAsia="Times New Roman" w:cs="Times New Roman" w:asciiTheme="majorHAnsi" w:hAnsiTheme="majorHAnsi"/>
                <w:color w:val="000000" w:themeColor="text1"/>
                <w:sz w:val="18"/>
                <w:szCs w:val="18"/>
              </w:rPr>
              <w:t>No</w:t>
            </w:r>
          </w:p>
        </w:tc>
      </w:tr>
      <w:tr w:rsidR="004C481B" w14:paraId="47F70A82"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42D31386"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CR-9.1</w:t>
            </w:r>
          </w:p>
        </w:tc>
        <w:tc>
          <w:tcPr>
            <w:tcW w:w="5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6A0CB2E" w14:textId="77777777" w:rsidR="004C481B"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Colorado River at CR39 Bridge at KB Ditch</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19F72D6"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40.05377</w:t>
            </w:r>
          </w:p>
        </w:tc>
        <w:tc>
          <w:tcPr>
            <w:tcW w:w="1152"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6D054E63"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-106.28945</w:t>
            </w:r>
          </w:p>
        </w:tc>
        <w:tc>
          <w:tcPr>
            <w:tcW w:w="920" w:type="dxa"/>
            <w:tcBorders>
              <w:top w:val="nil"/>
              <w:left w:val="nil"/>
              <w:bottom w:val="nil"/>
              <w:right w:val="nil"/>
            </w:tcBorders>
            <w:vAlign w:val="center"/>
            <w:hideMark/>
          </w:tcPr>
          <w:p w14:paraId="7F9D1336" w14:textId="77777777" w:rsidR="004C481B" w:rsidRPr="001B689D"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color w:val="000000" w:themeColor="text1"/>
                <w:sz w:val="18"/>
                <w:szCs w:val="18"/>
              </w:rPr>
            </w:pPr>
            <w:r w:rsidRPr="5003B080">
              <w:rPr>
                <w:rFonts w:eastAsia="Times New Roman" w:cs="Times New Roman" w:asciiTheme="majorHAnsi" w:hAnsiTheme="majorHAnsi"/>
                <w:color w:val="000000" w:themeColor="text1"/>
                <w:sz w:val="18"/>
                <w:szCs w:val="18"/>
              </w:rPr>
              <w:t>No</w:t>
            </w:r>
          </w:p>
        </w:tc>
      </w:tr>
      <w:tr w:rsidR="004C481B" w14:paraId="6CBA8629"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6B5AFBDC"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CR-</w:t>
            </w:r>
            <w:r>
              <w:rPr>
                <w:rFonts w:eastAsia="Times New Roman" w:cs="Times New Roman"/>
                <w:color w:val="auto"/>
                <w:sz w:val="18"/>
                <w:szCs w:val="18"/>
              </w:rPr>
              <w:t>7.4</w:t>
            </w:r>
          </w:p>
        </w:tc>
        <w:tc>
          <w:tcPr>
            <w:tcW w:w="5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C7D1093" w14:textId="77777777" w:rsidR="004C481B" w:rsidRDefault="004C481B" w:rsidP="00C633C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Colorado River downstream of Troublesome Creek</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4F18F61" w14:textId="77777777" w:rsidR="004C481B" w:rsidRPr="001B689D"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sz w:val="18"/>
                <w:szCs w:val="18"/>
              </w:rPr>
            </w:pPr>
            <w:r w:rsidRPr="5003B080">
              <w:rPr>
                <w:rFonts w:eastAsia="Times New Roman" w:cs="Times New Roman" w:asciiTheme="majorHAnsi" w:hAnsiTheme="majorHAnsi"/>
                <w:color w:val="000000" w:themeColor="text1"/>
                <w:sz w:val="18"/>
                <w:szCs w:val="18"/>
              </w:rPr>
              <w:t>40.0509</w:t>
            </w:r>
          </w:p>
        </w:tc>
        <w:tc>
          <w:tcPr>
            <w:tcW w:w="1152"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421623A7" w14:textId="77777777" w:rsidR="004C481B" w:rsidRPr="001B689D"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sz w:val="18"/>
                <w:szCs w:val="18"/>
              </w:rPr>
            </w:pPr>
            <w:r w:rsidRPr="5003B080">
              <w:rPr>
                <w:rFonts w:eastAsia="Times New Roman" w:cs="Times New Roman" w:asciiTheme="majorHAnsi" w:hAnsiTheme="majorHAnsi"/>
                <w:color w:val="000000" w:themeColor="text1"/>
                <w:sz w:val="18"/>
                <w:szCs w:val="18"/>
              </w:rPr>
              <w:t>-106.3112</w:t>
            </w:r>
          </w:p>
        </w:tc>
        <w:tc>
          <w:tcPr>
            <w:tcW w:w="920" w:type="dxa"/>
            <w:tcBorders>
              <w:top w:val="nil"/>
              <w:left w:val="nil"/>
              <w:bottom w:val="nil"/>
              <w:right w:val="nil"/>
            </w:tcBorders>
            <w:vAlign w:val="center"/>
            <w:hideMark/>
          </w:tcPr>
          <w:p w14:paraId="666285F9" w14:textId="77777777" w:rsidR="004C481B" w:rsidRPr="001B689D"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sz w:val="18"/>
                <w:szCs w:val="18"/>
              </w:rPr>
            </w:pPr>
            <w:r w:rsidRPr="001B689D">
              <w:rPr>
                <w:rFonts w:eastAsia="Times New Roman" w:cs="Times New Roman" w:asciiTheme="majorHAnsi" w:hAnsiTheme="majorHAnsi"/>
                <w:color w:val="auto"/>
                <w:sz w:val="18"/>
                <w:szCs w:val="18"/>
              </w:rPr>
              <w:t>Yes</w:t>
            </w:r>
          </w:p>
        </w:tc>
      </w:tr>
      <w:tr w:rsidR="004C481B" w14:paraId="2A14806F" w14:textId="77777777" w:rsidTr="5F7345D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4AB9B187"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CR-</w:t>
            </w:r>
            <w:r>
              <w:rPr>
                <w:rFonts w:eastAsia="Times New Roman" w:cs="Times New Roman"/>
                <w:color w:val="auto"/>
                <w:sz w:val="18"/>
                <w:szCs w:val="18"/>
              </w:rPr>
              <w:t>1.7</w:t>
            </w:r>
          </w:p>
        </w:tc>
        <w:tc>
          <w:tcPr>
            <w:tcW w:w="5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0DC71C4" w14:textId="77777777" w:rsidR="004C481B"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Colorado River upstream of Blue River</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405515B"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40.</w:t>
            </w:r>
            <w:r>
              <w:rPr>
                <w:rFonts w:eastAsia="Times New Roman" w:cs="Times New Roman"/>
                <w:color w:val="auto"/>
                <w:sz w:val="18"/>
                <w:szCs w:val="18"/>
              </w:rPr>
              <w:t>0465</w:t>
            </w:r>
          </w:p>
        </w:tc>
        <w:tc>
          <w:tcPr>
            <w:tcW w:w="1152"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4B0EF224"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w:t>
            </w:r>
            <w:r>
              <w:rPr>
                <w:rFonts w:eastAsia="Times New Roman" w:cs="Times New Roman"/>
                <w:color w:val="auto"/>
                <w:sz w:val="18"/>
                <w:szCs w:val="18"/>
              </w:rPr>
              <w:t>06.3730</w:t>
            </w:r>
          </w:p>
        </w:tc>
        <w:tc>
          <w:tcPr>
            <w:tcW w:w="920" w:type="dxa"/>
            <w:tcBorders>
              <w:top w:val="nil"/>
              <w:left w:val="nil"/>
              <w:bottom w:val="nil"/>
              <w:right w:val="nil"/>
            </w:tcBorders>
            <w:vAlign w:val="center"/>
            <w:hideMark/>
          </w:tcPr>
          <w:p w14:paraId="176C2001" w14:textId="77777777" w:rsidR="004C481B" w:rsidRPr="001B689D"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color w:val="000000" w:themeColor="text1"/>
                <w:sz w:val="18"/>
                <w:szCs w:val="18"/>
              </w:rPr>
            </w:pPr>
            <w:r w:rsidRPr="001B689D">
              <w:rPr>
                <w:rFonts w:eastAsia="Times New Roman" w:cs="Times New Roman" w:asciiTheme="majorHAnsi" w:hAnsiTheme="majorHAnsi"/>
                <w:color w:val="auto"/>
                <w:sz w:val="18"/>
                <w:szCs w:val="18"/>
              </w:rPr>
              <w:t>Yes</w:t>
            </w:r>
          </w:p>
        </w:tc>
      </w:tr>
      <w:tr w:rsidR="004C481B" w14:paraId="5FAAC840"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6F8FF365"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WF-13.1</w:t>
            </w:r>
          </w:p>
        </w:tc>
        <w:tc>
          <w:tcPr>
            <w:tcW w:w="5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0795811" w14:textId="77777777" w:rsidR="004C481B" w:rsidRDefault="004C481B" w:rsidP="00C633C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Williams Fork downstream of Henderson Mill</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4A3426B8" w14:textId="77777777" w:rsidR="004C481B"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39.9092</w:t>
            </w:r>
          </w:p>
        </w:tc>
        <w:tc>
          <w:tcPr>
            <w:tcW w:w="1152"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4DBE3091" w14:textId="77777777" w:rsidR="004C481B"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-106.1029</w:t>
            </w:r>
          </w:p>
        </w:tc>
        <w:tc>
          <w:tcPr>
            <w:tcW w:w="920" w:type="dxa"/>
            <w:tcBorders>
              <w:top w:val="nil"/>
              <w:left w:val="nil"/>
              <w:bottom w:val="nil"/>
              <w:right w:val="nil"/>
            </w:tcBorders>
            <w:vAlign w:val="center"/>
            <w:hideMark/>
          </w:tcPr>
          <w:p w14:paraId="145A1A2C" w14:textId="77777777" w:rsidR="004C481B" w:rsidRPr="001B689D"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sz w:val="18"/>
                <w:szCs w:val="18"/>
              </w:rPr>
            </w:pPr>
            <w:r w:rsidRPr="001B689D">
              <w:rPr>
                <w:rFonts w:eastAsia="Times New Roman" w:cs="Times New Roman" w:asciiTheme="majorHAnsi" w:hAnsiTheme="majorHAnsi"/>
                <w:color w:val="auto"/>
                <w:sz w:val="18"/>
                <w:szCs w:val="18"/>
              </w:rPr>
              <w:t>Yes</w:t>
            </w:r>
          </w:p>
        </w:tc>
      </w:tr>
      <w:tr w:rsidR="004C481B" w14:paraId="6F697F02"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35D116EB"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WF-5.5</w:t>
            </w:r>
          </w:p>
        </w:tc>
        <w:tc>
          <w:tcPr>
            <w:tcW w:w="54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168FCC7" w14:textId="77777777" w:rsidR="004C481B"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Williams Fork upstream of Williams Fork Reservoir</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3B63C1B"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40.0004</w:t>
            </w:r>
          </w:p>
        </w:tc>
        <w:tc>
          <w:tcPr>
            <w:tcW w:w="1152"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212C9B2C" w14:textId="77777777" w:rsidR="004C481B"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-106.17975</w:t>
            </w:r>
          </w:p>
        </w:tc>
        <w:tc>
          <w:tcPr>
            <w:tcW w:w="920" w:type="dxa"/>
            <w:tcBorders>
              <w:top w:val="nil"/>
              <w:left w:val="nil"/>
              <w:bottom w:val="nil"/>
              <w:right w:val="nil"/>
            </w:tcBorders>
            <w:vAlign w:val="center"/>
            <w:hideMark/>
          </w:tcPr>
          <w:p w14:paraId="4749A5C6" w14:textId="77777777" w:rsidR="004C481B" w:rsidRPr="001B689D"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imes New Roman"/>
                <w:color w:val="000000" w:themeColor="text1"/>
                <w:sz w:val="18"/>
                <w:szCs w:val="18"/>
              </w:rPr>
            </w:pPr>
            <w:r w:rsidRPr="001B689D">
              <w:rPr>
                <w:rFonts w:eastAsia="Times New Roman" w:cs="Times New Roman" w:asciiTheme="majorHAnsi" w:hAnsiTheme="majorHAnsi"/>
                <w:color w:val="auto"/>
                <w:sz w:val="18"/>
                <w:szCs w:val="18"/>
              </w:rPr>
              <w:t>Yes</w:t>
            </w:r>
          </w:p>
        </w:tc>
      </w:tr>
      <w:tr w:rsidR="004C481B" w14:paraId="50E62258"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864" w:type="dxa"/>
            <w:tcBorders>
              <w:top w:val="single" w:sz="4" w:space="0" w:color="FFFFFF" w:themeColor="background1"/>
              <w:left w:val="nil"/>
              <w:bottom w:val="single" w:sz="4" w:space="0" w:color="5AA2AE" w:themeColor="accent5"/>
              <w:right w:val="single" w:sz="4" w:space="0" w:color="FFFFFF" w:themeColor="background1"/>
            </w:tcBorders>
            <w:noWrap/>
            <w:vAlign w:val="center"/>
            <w:hideMark/>
          </w:tcPr>
          <w:p w14:paraId="3D3A6703" w14:textId="77777777" w:rsidR="004C481B" w:rsidRDefault="004C481B" w:rsidP="00C633C9">
            <w:pPr>
              <w:rPr>
                <w:rFonts w:ascii="Calibri" w:eastAsia="Times New Roman" w:hAnsi="Calibri" w:cs="Times New Roman"/>
                <w:color w:val="000000" w:themeColor="text1"/>
                <w:sz w:val="20"/>
                <w:szCs w:val="20"/>
              </w:rPr>
            </w:pPr>
            <w:r w:rsidRPr="00922F47">
              <w:rPr>
                <w:rFonts w:eastAsia="Times New Roman" w:cs="Times New Roman"/>
                <w:color w:val="auto"/>
                <w:sz w:val="18"/>
                <w:szCs w:val="18"/>
              </w:rPr>
              <w:t>WF-2</w:t>
            </w:r>
          </w:p>
        </w:tc>
        <w:tc>
          <w:tcPr>
            <w:tcW w:w="5472" w:type="dxa"/>
            <w:tcBorders>
              <w:top w:val="single" w:sz="4" w:space="0" w:color="FFFFFF" w:themeColor="background1"/>
              <w:left w:val="single" w:sz="4" w:space="0" w:color="FFFFFF" w:themeColor="background1"/>
              <w:bottom w:val="single" w:sz="4" w:space="0" w:color="5AA2AE" w:themeColor="accent5"/>
              <w:right w:val="single" w:sz="4" w:space="0" w:color="FFFFFF" w:themeColor="background1"/>
            </w:tcBorders>
            <w:noWrap/>
            <w:vAlign w:val="center"/>
            <w:hideMark/>
          </w:tcPr>
          <w:p w14:paraId="048EBE87" w14:textId="77777777" w:rsidR="004C481B" w:rsidRDefault="004C481B" w:rsidP="00C633C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Williams Fork downstream of Williams Fork Reservoir</w:t>
            </w:r>
          </w:p>
        </w:tc>
        <w:tc>
          <w:tcPr>
            <w:tcW w:w="992" w:type="dxa"/>
            <w:tcBorders>
              <w:top w:val="single" w:sz="4" w:space="0" w:color="FFFFFF" w:themeColor="background1"/>
              <w:left w:val="single" w:sz="4" w:space="0" w:color="FFFFFF" w:themeColor="background1"/>
              <w:bottom w:val="single" w:sz="4" w:space="0" w:color="5AA2AE" w:themeColor="accent5"/>
              <w:right w:val="single" w:sz="4" w:space="0" w:color="FFFFFF" w:themeColor="background1"/>
            </w:tcBorders>
            <w:noWrap/>
            <w:vAlign w:val="center"/>
            <w:hideMark/>
          </w:tcPr>
          <w:p w14:paraId="732FEBC0" w14:textId="77777777" w:rsidR="004C481B"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40.036201</w:t>
            </w:r>
          </w:p>
        </w:tc>
        <w:tc>
          <w:tcPr>
            <w:tcW w:w="1152" w:type="dxa"/>
            <w:tcBorders>
              <w:top w:val="single" w:sz="4" w:space="0" w:color="FFFFFF" w:themeColor="background1"/>
              <w:left w:val="single" w:sz="4" w:space="0" w:color="FFFFFF" w:themeColor="background1"/>
              <w:bottom w:val="single" w:sz="4" w:space="0" w:color="5AA2AE" w:themeColor="accent5"/>
              <w:right w:val="nil"/>
            </w:tcBorders>
            <w:noWrap/>
            <w:vAlign w:val="center"/>
            <w:hideMark/>
          </w:tcPr>
          <w:p w14:paraId="1074131F" w14:textId="77777777" w:rsidR="004C481B"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922F47">
              <w:rPr>
                <w:rFonts w:eastAsia="Times New Roman" w:cs="Times New Roman"/>
                <w:color w:val="auto"/>
                <w:sz w:val="18"/>
                <w:szCs w:val="18"/>
              </w:rPr>
              <w:t>-106.204893</w:t>
            </w:r>
          </w:p>
        </w:tc>
        <w:tc>
          <w:tcPr>
            <w:tcW w:w="920" w:type="dxa"/>
            <w:tcBorders>
              <w:top w:val="nil"/>
              <w:left w:val="nil"/>
              <w:bottom w:val="single" w:sz="4" w:space="0" w:color="5AA2AE" w:themeColor="accent5"/>
              <w:right w:val="nil"/>
            </w:tcBorders>
            <w:vAlign w:val="center"/>
            <w:hideMark/>
          </w:tcPr>
          <w:p w14:paraId="500E552B" w14:textId="77777777" w:rsidR="004C481B" w:rsidRPr="001B689D"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sz w:val="18"/>
                <w:szCs w:val="18"/>
              </w:rPr>
            </w:pPr>
            <w:r w:rsidRPr="001B689D">
              <w:rPr>
                <w:rFonts w:eastAsia="Times New Roman" w:cs="Times New Roman" w:asciiTheme="majorHAnsi" w:hAnsiTheme="majorHAnsi"/>
                <w:color w:val="auto"/>
                <w:sz w:val="18"/>
                <w:szCs w:val="18"/>
              </w:rPr>
              <w:t>Yes</w:t>
            </w:r>
          </w:p>
        </w:tc>
      </w:tr>
    </w:tbl>
    <w:p w14:paraId="27C06E00" w14:textId="77777777" w:rsidR="004C481B" w:rsidRDefault="004C481B" w:rsidP="00260163">
      <w:pPr>
        <w:rPr>
          <w:rStyle w:val="IntenseEmphasis"/>
          <w:bCs w:val="0"/>
          <w:i w:val="0"/>
          <w:iCs w:val="0"/>
        </w:rPr>
      </w:pPr>
    </w:p>
    <w:p w14:paraId="1C48BC49" w14:textId="1B4F5F4A" w:rsidR="004C481B" w:rsidRDefault="004C481B" w:rsidP="004C481B">
      <w:pPr>
        <w:pStyle w:val="Caption"/>
        <w:keepNext/>
      </w:pPr>
      <w:bookmarkStart w:id="29" w:name="_Ref517341169"/>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7</w:t>
      </w:r>
      <w:r w:rsidR="00DE2D46">
        <w:rPr>
          <w:noProof/>
        </w:rPr>
        <w:fldChar w:fldCharType="end"/>
      </w:r>
      <w:bookmarkEnd w:id="29"/>
      <w:r>
        <w:t xml:space="preserve"> - Map of 2018 LBD Macroinvertebrate Monitoring Sites</w:t>
      </w:r>
    </w:p>
    <w:p w14:paraId="1CB19FCF" w14:textId="60E3F26B" w:rsidR="00946987" w:rsidRDefault="004C481B" w:rsidP="00946987">
      <w:pPr>
        <w:jc w:val="center"/>
        <w:rPr>
          <w:rStyle w:val="IntenseEmphasis"/>
          <w:b w:val="0"/>
          <w:bCs w:val="0"/>
          <w:i w:val="0"/>
          <w:iCs w:val="0"/>
          <w:color w:val="auto"/>
        </w:rPr>
      </w:pPr>
      <w:r>
        <w:rPr>
          <w:noProof/>
        </w:rPr>
        <w:drawing>
          <wp:inline distT="0" distB="0" distL="0" distR="0" wp14:anchorId="24715595" wp14:editId="103981C2">
            <wp:extent cx="5229125" cy="4046220"/>
            <wp:effectExtent l="19050" t="19050" r="10160" b="11430"/>
            <wp:docPr id="3" name="Picture 3" descr="W:\WGFP Water Quality\LBD\Monitoring Committee\2018\Monitoring Plans\Macro Monitoring\2018 LBD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GFP Water Quality\LBD\Monitoring Committee\2018\Monitoring Plans\Macro Monitoring\2018 LBD SItes.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630" t="408"/>
                    <a:stretch/>
                  </pic:blipFill>
                  <pic:spPr bwMode="auto">
                    <a:xfrm>
                      <a:off x="0" y="0"/>
                      <a:ext cx="5241518" cy="4055810"/>
                    </a:xfrm>
                    <a:prstGeom prst="rect">
                      <a:avLst/>
                    </a:prstGeom>
                    <a:noFill/>
                    <a:ln w="19050">
                      <a:solidFill>
                        <a:schemeClr val="tx1"/>
                      </a:solidFill>
                    </a:ln>
                    <a:effectLst/>
                    <a:extLst>
                      <a:ext uri="{53640926-AAD7-44D8-BBD7-CCE9431645EC}">
                        <a14:shadowObscured xmlns:a14="http://schemas.microsoft.com/office/drawing/2010/main"/>
                      </a:ext>
                    </a:extLst>
                  </pic:spPr>
                </pic:pic>
              </a:graphicData>
            </a:graphic>
          </wp:inline>
        </w:drawing>
      </w:r>
    </w:p>
    <w:p w14:paraId="23D7EDFB" w14:textId="77777777" w:rsidR="00946987" w:rsidRPr="00946987" w:rsidRDefault="00946987" w:rsidP="00946987">
      <w:pPr>
        <w:jc w:val="center"/>
        <w:rPr>
          <w:rStyle w:val="IntenseEmphasis"/>
          <w:b w:val="0"/>
          <w:bCs w:val="0"/>
          <w:i w:val="0"/>
          <w:iCs w:val="0"/>
          <w:color w:val="auto"/>
        </w:rPr>
      </w:pPr>
    </w:p>
    <w:p w14:paraId="23108239" w14:textId="0E8180FB" w:rsidR="004C481B" w:rsidRPr="00E723C1" w:rsidRDefault="004C481B" w:rsidP="00E723C1">
      <w:pPr>
        <w:pStyle w:val="Heading3"/>
        <w:rPr>
          <w:rStyle w:val="IntenseEmphasis"/>
          <w:b/>
          <w:bCs w:val="0"/>
          <w:i/>
          <w:iCs w:val="0"/>
        </w:rPr>
      </w:pPr>
      <w:bookmarkStart w:id="30" w:name="_Toc529973419"/>
      <w:r w:rsidRPr="00E723C1">
        <w:rPr>
          <w:rStyle w:val="IntenseEmphasis"/>
          <w:b/>
          <w:bCs w:val="0"/>
          <w:i/>
          <w:iCs w:val="0"/>
        </w:rPr>
        <w:t>Existing Monitoring Programs</w:t>
      </w:r>
      <w:bookmarkEnd w:id="22"/>
      <w:bookmarkEnd w:id="30"/>
    </w:p>
    <w:p w14:paraId="4B607DE0" w14:textId="77777777" w:rsidR="004C481B" w:rsidRDefault="004C481B" w:rsidP="004C481B">
      <w:pPr>
        <w:rPr>
          <w:rStyle w:val="IntenseEmphasis"/>
          <w:b w:val="0"/>
          <w:bCs w:val="0"/>
          <w:i w:val="0"/>
          <w:iCs w:val="0"/>
          <w:color w:val="auto"/>
        </w:rPr>
      </w:pPr>
      <w:r w:rsidRPr="00260163">
        <w:rPr>
          <w:rStyle w:val="IntenseEmphasis"/>
          <w:b w:val="0"/>
          <w:bCs w:val="0"/>
          <w:i w:val="0"/>
          <w:iCs w:val="0"/>
          <w:color w:val="auto"/>
        </w:rPr>
        <w:t>This section summarizes existing macroinvertebrates monitoring programs that take place independently from LBD in 2018. This information is provided as the LBD macroinvertebrate monitoring program is intended to supplement existing monitoring efforts</w:t>
      </w:r>
      <w:r>
        <w:rPr>
          <w:rStyle w:val="IntenseEmphasis"/>
          <w:bCs w:val="0"/>
          <w:i w:val="0"/>
          <w:iCs w:val="0"/>
          <w:color w:val="auto"/>
        </w:rPr>
        <w:t xml:space="preserve">. </w:t>
      </w:r>
    </w:p>
    <w:p w14:paraId="4FC9EAEB" w14:textId="77777777" w:rsidR="004C481B" w:rsidRPr="00E723C1" w:rsidRDefault="004C481B" w:rsidP="00E723C1">
      <w:pPr>
        <w:pStyle w:val="Heading4"/>
        <w:rPr>
          <w:rStyle w:val="IntenseEmphasis"/>
          <w:b/>
          <w:bCs w:val="0"/>
          <w:i/>
          <w:iCs/>
          <w:color w:val="77697A" w:themeColor="accent6" w:themeShade="BF"/>
        </w:rPr>
      </w:pPr>
      <w:r w:rsidRPr="00E723C1">
        <w:rPr>
          <w:rStyle w:val="IntenseEmphasis"/>
          <w:b/>
          <w:bCs w:val="0"/>
          <w:i/>
          <w:iCs/>
          <w:color w:val="77697A" w:themeColor="accent6" w:themeShade="BF"/>
        </w:rPr>
        <w:t xml:space="preserve">Moffat Project and WGFP 401 Certification Compliance Monitoring </w:t>
      </w:r>
    </w:p>
    <w:p w14:paraId="10460C78" w14:textId="51E45B3A" w:rsidR="004C481B" w:rsidRPr="00084BCA" w:rsidRDefault="004C481B" w:rsidP="004C481B">
      <w:pPr>
        <w:rPr>
          <w:rStyle w:val="IntenseEmphasis"/>
          <w:b w:val="0"/>
          <w:bCs w:val="0"/>
          <w:i w:val="0"/>
          <w:iCs w:val="0"/>
          <w:color w:val="auto"/>
        </w:rPr>
      </w:pPr>
      <w:r w:rsidRPr="00E723C1">
        <w:rPr>
          <w:rStyle w:val="IntenseEmphasis"/>
          <w:b w:val="0"/>
          <w:bCs w:val="0"/>
          <w:i w:val="0"/>
          <w:iCs w:val="0"/>
          <w:color w:val="auto"/>
        </w:rPr>
        <w:t>Denver Water and the Subdistrict are both required to conduct annual macroinvertebrate monitoring at 7 sites in the LBD CEA to comply with the Moffat Project and Windy Gap Firming Project 401 Certifications</w:t>
      </w:r>
      <w:r w:rsidR="00084BCA">
        <w:rPr>
          <w:b/>
        </w:rPr>
        <w:t xml:space="preserve"> </w:t>
      </w:r>
      <w:sdt>
        <w:sdtPr>
          <w:rPr>
            <w:b/>
          </w:rPr>
          <w:id w:val="164372246"/>
          <w:citation/>
        </w:sdtPr>
        <w:sdtContent>
          <w:r w:rsidR="00084BCA">
            <w:rPr>
              <w:b/>
            </w:rPr>
            <w:fldChar w:fldCharType="begin"/>
          </w:r>
          <w:r w:rsidR="00084BCA">
            <w:instrText xml:space="preserve"> CITATION Col161 \l 1033 </w:instrText>
          </w:r>
          <w:r w:rsidR="00084BCA">
            <w:rPr>
              <w:b/>
            </w:rPr>
            <w:fldChar w:fldCharType="separate"/>
          </w:r>
          <w:r w:rsidR="00960E5A">
            <w:rPr>
              <w:noProof/>
            </w:rPr>
            <w:t>(Colorado Department of Public Health and Environment, Water Quality Control Division, Moffat, 2016)</w:t>
          </w:r>
          <w:r w:rsidR="00084BCA">
            <w:rPr>
              <w:b/>
            </w:rPr>
            <w:fldChar w:fldCharType="end"/>
          </w:r>
        </w:sdtContent>
      </w:sdt>
      <w:sdt>
        <w:sdtPr>
          <w:rPr>
            <w:b/>
          </w:rPr>
          <w:id w:val="-651594422"/>
          <w:citation/>
        </w:sdtPr>
        <w:sdtContent>
          <w:r w:rsidR="00084BCA">
            <w:rPr>
              <w:b/>
            </w:rPr>
            <w:fldChar w:fldCharType="begin"/>
          </w:r>
          <w:r w:rsidR="00084BCA">
            <w:rPr>
              <w:b/>
            </w:rPr>
            <w:instrText xml:space="preserve"> CITATION Col16 \l 1033 </w:instrText>
          </w:r>
          <w:r w:rsidR="00084BCA">
            <w:rPr>
              <w:b/>
            </w:rPr>
            <w:fldChar w:fldCharType="separate"/>
          </w:r>
          <w:r w:rsidR="00960E5A">
            <w:rPr>
              <w:b/>
              <w:noProof/>
            </w:rPr>
            <w:t xml:space="preserve"> </w:t>
          </w:r>
          <w:r w:rsidR="00960E5A">
            <w:rPr>
              <w:noProof/>
            </w:rPr>
            <w:t>(Colorado Department of Public Health and Environment, Water Quality Control Division, WGFP, 2016)</w:t>
          </w:r>
          <w:r w:rsidR="00084BCA">
            <w:rPr>
              <w:b/>
            </w:rPr>
            <w:fldChar w:fldCharType="end"/>
          </w:r>
        </w:sdtContent>
      </w:sdt>
      <w:r w:rsidR="00084BCA">
        <w:rPr>
          <w:b/>
        </w:rPr>
        <w:t>.</w:t>
      </w:r>
    </w:p>
    <w:p w14:paraId="6A591BED" w14:textId="77777777" w:rsidR="004C481B" w:rsidRPr="00E723C1" w:rsidRDefault="004C481B" w:rsidP="004C481B">
      <w:pPr>
        <w:rPr>
          <w:rStyle w:val="IntenseEmphasis"/>
          <w:b w:val="0"/>
          <w:bCs w:val="0"/>
          <w:i w:val="0"/>
          <w:iCs w:val="0"/>
          <w:color w:val="auto"/>
        </w:rPr>
      </w:pPr>
      <w:r w:rsidRPr="00E723C1">
        <w:rPr>
          <w:rStyle w:val="IntenseEmphasis"/>
          <w:b w:val="0"/>
          <w:bCs w:val="0"/>
          <w:i w:val="0"/>
          <w:iCs w:val="0"/>
          <w:color w:val="auto"/>
        </w:rPr>
        <w:t xml:space="preserve">Beginning in 2018, Denver Water’s requirements include 3 sites in the Fraser River and one site on Vasquez Creek, upstream of Winter Park. </w:t>
      </w:r>
    </w:p>
    <w:p w14:paraId="7791461C" w14:textId="77777777" w:rsidR="004C481B" w:rsidRPr="00E723C1" w:rsidRDefault="004C481B" w:rsidP="004C481B">
      <w:pPr>
        <w:rPr>
          <w:rStyle w:val="IntenseEmphasis"/>
          <w:b w:val="0"/>
          <w:bCs w:val="0"/>
          <w:i w:val="0"/>
          <w:iCs w:val="0"/>
          <w:color w:val="auto"/>
        </w:rPr>
      </w:pPr>
      <w:r w:rsidRPr="00E723C1">
        <w:rPr>
          <w:rStyle w:val="IntenseEmphasis"/>
          <w:b w:val="0"/>
          <w:bCs w:val="0"/>
          <w:i w:val="0"/>
          <w:iCs w:val="0"/>
          <w:color w:val="auto"/>
        </w:rPr>
        <w:t>The WGFP 401 Certification requires sampling at 3 sites on the Colorado River. The Subdistrict also annually monitors an additional site that is not part of the 401 Certification requirements but that was deemed important to provide contextual information for the other 3 sites.</w:t>
      </w:r>
    </w:p>
    <w:p w14:paraId="1B3B9969" w14:textId="353C4995" w:rsidR="004C481B" w:rsidRDefault="004C481B" w:rsidP="004C481B">
      <w:r w:rsidRPr="00E723C1">
        <w:rPr>
          <w:rStyle w:val="IntenseEmphasis"/>
          <w:b w:val="0"/>
          <w:bCs w:val="0"/>
          <w:i w:val="0"/>
          <w:iCs w:val="0"/>
          <w:color w:val="auto"/>
        </w:rPr>
        <w:t>Seven of these sites were monitored in 2017 and were included as part of the LBD monitoring program. One additional site (Vasquez Creek) was added in 2018 by Denver Water in order to comply with its 401 Certification requirements. Eight sites</w:t>
      </w:r>
      <w:r w:rsidRPr="00E723C1">
        <w:t xml:space="preserve"> are included in the combined 2018 monitoring programs for Denver Water and the Subdistrict shown in </w:t>
      </w:r>
      <w:r w:rsidRPr="00E723C1">
        <w:fldChar w:fldCharType="begin"/>
      </w:r>
      <w:r w:rsidRPr="00E723C1">
        <w:instrText xml:space="preserve"> REF _Ref504741346 \h </w:instrText>
      </w:r>
      <w:r w:rsidR="00E723C1" w:rsidRPr="00E723C1">
        <w:instrText xml:space="preserve"> \* MERGEFORMAT </w:instrText>
      </w:r>
      <w:r w:rsidRPr="00E723C1">
        <w:fldChar w:fldCharType="separate"/>
      </w:r>
      <w:r w:rsidR="007573E0">
        <w:t xml:space="preserve">Table </w:t>
      </w:r>
      <w:r w:rsidR="007573E0">
        <w:rPr>
          <w:noProof/>
        </w:rPr>
        <w:t>7</w:t>
      </w:r>
      <w:r w:rsidRPr="00E723C1">
        <w:fldChar w:fldCharType="end"/>
      </w:r>
      <w:r w:rsidRPr="00E723C1">
        <w:t xml:space="preserve"> and </w:t>
      </w:r>
      <w:r w:rsidRPr="00E723C1">
        <w:fldChar w:fldCharType="begin"/>
      </w:r>
      <w:r w:rsidRPr="00E723C1">
        <w:instrText xml:space="preserve"> REF _Ref517341258 \h </w:instrText>
      </w:r>
      <w:r w:rsidR="00E723C1" w:rsidRPr="00E723C1">
        <w:instrText xml:space="preserve"> \* MERGEFORMAT </w:instrText>
      </w:r>
      <w:r w:rsidRPr="00E723C1">
        <w:fldChar w:fldCharType="separate"/>
      </w:r>
      <w:r w:rsidR="007573E0">
        <w:t xml:space="preserve">Figure </w:t>
      </w:r>
      <w:r w:rsidR="007573E0">
        <w:rPr>
          <w:noProof/>
        </w:rPr>
        <w:t>8</w:t>
      </w:r>
      <w:r w:rsidRPr="00E723C1">
        <w:fldChar w:fldCharType="end"/>
      </w:r>
      <w:r w:rsidRPr="00E723C1">
        <w:t>.</w:t>
      </w:r>
    </w:p>
    <w:p w14:paraId="723CE515" w14:textId="77777777" w:rsidR="00A830A8" w:rsidRPr="00E723C1" w:rsidRDefault="00A830A8" w:rsidP="004C481B"/>
    <w:p w14:paraId="587900B9" w14:textId="4E812D8B" w:rsidR="004C481B" w:rsidRDefault="004C481B" w:rsidP="004C481B">
      <w:pPr>
        <w:pStyle w:val="Caption"/>
        <w:keepNext/>
      </w:pPr>
      <w:bookmarkStart w:id="31" w:name="_Ref504741346"/>
      <w:r>
        <w:t xml:space="preserve">Table </w:t>
      </w:r>
      <w:r>
        <w:rPr>
          <w:noProof/>
        </w:rPr>
        <w:fldChar w:fldCharType="begin"/>
      </w:r>
      <w:r>
        <w:rPr>
          <w:noProof/>
        </w:rPr>
        <w:instrText xml:space="preserve"> SEQ Table \* ARABIC </w:instrText>
      </w:r>
      <w:r>
        <w:rPr>
          <w:noProof/>
        </w:rPr>
        <w:fldChar w:fldCharType="separate"/>
      </w:r>
      <w:r w:rsidR="007573E0">
        <w:rPr>
          <w:noProof/>
        </w:rPr>
        <w:t>7</w:t>
      </w:r>
      <w:r>
        <w:rPr>
          <w:noProof/>
        </w:rPr>
        <w:fldChar w:fldCharType="end"/>
      </w:r>
      <w:bookmarkEnd w:id="31"/>
      <w:r>
        <w:t xml:space="preserve"> - 2018 Denver Water and Northern Water’s Subdistrict’s Macroinvertebrate Monitoring Sites</w:t>
      </w:r>
    </w:p>
    <w:tbl>
      <w:tblPr>
        <w:tblStyle w:val="ListTable6Colorful-Accent51"/>
        <w:tblW w:w="9131" w:type="dxa"/>
        <w:jc w:val="center"/>
        <w:tblLayout w:type="fixed"/>
        <w:tblLook w:val="04A0" w:firstRow="1" w:lastRow="0" w:firstColumn="1" w:lastColumn="0" w:noHBand="0" w:noVBand="1"/>
      </w:tblPr>
      <w:tblGrid>
        <w:gridCol w:w="923"/>
        <w:gridCol w:w="4752"/>
        <w:gridCol w:w="1440"/>
        <w:gridCol w:w="864"/>
        <w:gridCol w:w="1152"/>
      </w:tblGrid>
      <w:tr w:rsidR="004C481B" w:rsidRPr="00941256" w14:paraId="3DC9A3E4" w14:textId="77777777" w:rsidTr="5F7345D7">
        <w:trPr>
          <w:cnfStyle w:val="100000000000" w:firstRow="1" w:lastRow="0" w:firstColumn="0" w:lastColumn="0" w:oddVBand="0" w:evenVBand="0" w:oddHBand="0"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923" w:type="dxa"/>
            <w:vAlign w:val="center"/>
            <w:hideMark/>
          </w:tcPr>
          <w:p w14:paraId="351DA029" w14:textId="77777777" w:rsidR="004C481B" w:rsidRPr="00E14DFA" w:rsidRDefault="004C481B" w:rsidP="00C633C9">
            <w:pPr>
              <w:jc w:val="center"/>
              <w:rPr>
                <w:rFonts w:eastAsia="Times New Roman" w:cs="Times New Roman"/>
                <w:color w:val="auto"/>
                <w:sz w:val="18"/>
                <w:szCs w:val="18"/>
              </w:rPr>
            </w:pPr>
            <w:r w:rsidRPr="00E14DFA">
              <w:rPr>
                <w:rFonts w:eastAsia="Times New Roman" w:cs="Times New Roman"/>
                <w:color w:val="auto"/>
                <w:sz w:val="18"/>
                <w:szCs w:val="18"/>
              </w:rPr>
              <w:t>River Mile ID</w:t>
            </w:r>
          </w:p>
        </w:tc>
        <w:tc>
          <w:tcPr>
            <w:tcW w:w="4752" w:type="dxa"/>
            <w:noWrap/>
            <w:vAlign w:val="center"/>
            <w:hideMark/>
          </w:tcPr>
          <w:p w14:paraId="4C960E66" w14:textId="77777777" w:rsidR="004C481B" w:rsidRPr="00E14DFA" w:rsidRDefault="004C481B" w:rsidP="00C633C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E14DFA">
              <w:rPr>
                <w:rFonts w:eastAsia="Times New Roman" w:cs="Times New Roman"/>
                <w:color w:val="auto"/>
                <w:sz w:val="18"/>
                <w:szCs w:val="18"/>
              </w:rPr>
              <w:t>Station Description</w:t>
            </w:r>
          </w:p>
        </w:tc>
        <w:tc>
          <w:tcPr>
            <w:tcW w:w="1440" w:type="dxa"/>
            <w:noWrap/>
            <w:vAlign w:val="center"/>
            <w:hideMark/>
          </w:tcPr>
          <w:p w14:paraId="33B3402A" w14:textId="77777777" w:rsidR="004C481B" w:rsidRPr="00E14DFA" w:rsidRDefault="004C481B" w:rsidP="00C633C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E14DFA">
              <w:rPr>
                <w:rFonts w:eastAsia="Times New Roman" w:cs="Times New Roman"/>
                <w:color w:val="auto"/>
                <w:sz w:val="18"/>
                <w:szCs w:val="18"/>
              </w:rPr>
              <w:t>Entity</w:t>
            </w:r>
          </w:p>
        </w:tc>
        <w:tc>
          <w:tcPr>
            <w:tcW w:w="864" w:type="dxa"/>
          </w:tcPr>
          <w:p w14:paraId="7EB14E51" w14:textId="77777777" w:rsidR="004C481B" w:rsidRPr="00E14DFA" w:rsidRDefault="004C481B" w:rsidP="00C633C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rPr>
            </w:pPr>
            <w:r>
              <w:rPr>
                <w:rFonts w:eastAsia="Times New Roman" w:cs="Times New Roman"/>
                <w:color w:val="auto"/>
                <w:sz w:val="18"/>
                <w:szCs w:val="18"/>
              </w:rPr>
              <w:t>New Site</w:t>
            </w:r>
          </w:p>
        </w:tc>
        <w:tc>
          <w:tcPr>
            <w:tcW w:w="1152" w:type="dxa"/>
            <w:vAlign w:val="center"/>
          </w:tcPr>
          <w:p w14:paraId="73166911" w14:textId="77777777" w:rsidR="004C481B" w:rsidRPr="00E14DFA" w:rsidRDefault="004C481B" w:rsidP="00C633C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 w:val="18"/>
                <w:szCs w:val="18"/>
              </w:rPr>
            </w:pPr>
            <w:r w:rsidRPr="00E14DFA">
              <w:rPr>
                <w:rFonts w:eastAsia="Times New Roman" w:cs="Times New Roman"/>
                <w:color w:val="auto"/>
                <w:sz w:val="18"/>
                <w:szCs w:val="18"/>
              </w:rPr>
              <w:t xml:space="preserve">Permit Required </w:t>
            </w:r>
          </w:p>
        </w:tc>
      </w:tr>
      <w:tr w:rsidR="004C481B" w:rsidRPr="00C648BA" w14:paraId="3ABA3BFD" w14:textId="77777777" w:rsidTr="5F7345D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923" w:type="dxa"/>
            <w:tcBorders>
              <w:top w:val="single" w:sz="4" w:space="0" w:color="5AA2AE" w:themeColor="accent5"/>
              <w:bottom w:val="nil"/>
              <w:right w:val="single" w:sz="4" w:space="0" w:color="FFFFFF" w:themeColor="background1"/>
            </w:tcBorders>
            <w:noWrap/>
            <w:hideMark/>
          </w:tcPr>
          <w:p w14:paraId="7BA13F43" w14:textId="77777777" w:rsidR="004C481B" w:rsidRPr="00E14DFA" w:rsidRDefault="004C481B" w:rsidP="00C633C9">
            <w:pPr>
              <w:rPr>
                <w:rFonts w:eastAsia="Times New Roman" w:cs="Times New Roman"/>
                <w:color w:val="000000" w:themeColor="text1"/>
                <w:sz w:val="18"/>
                <w:szCs w:val="18"/>
              </w:rPr>
            </w:pPr>
            <w:r w:rsidRPr="5003B080">
              <w:rPr>
                <w:rFonts w:eastAsia="Times New Roman" w:cs="Times New Roman"/>
                <w:color w:val="000000" w:themeColor="text1"/>
                <w:sz w:val="18"/>
                <w:szCs w:val="18"/>
              </w:rPr>
              <w:t>FR-23.2</w:t>
            </w:r>
          </w:p>
        </w:tc>
        <w:tc>
          <w:tcPr>
            <w:tcW w:w="4752" w:type="dxa"/>
            <w:tcBorders>
              <w:top w:val="single" w:sz="4" w:space="0" w:color="5AA2AE" w:themeColor="accent5"/>
              <w:left w:val="single" w:sz="4" w:space="0" w:color="FFFFFF" w:themeColor="background1"/>
              <w:bottom w:val="nil"/>
              <w:right w:val="single" w:sz="4" w:space="0" w:color="FFFFFF" w:themeColor="background1"/>
            </w:tcBorders>
            <w:noWrap/>
            <w:hideMark/>
          </w:tcPr>
          <w:p w14:paraId="7404DA95" w14:textId="77777777" w:rsidR="004C481B" w:rsidRPr="00E14DFA"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Fraser River upstream of Winter Park San District</w:t>
            </w:r>
          </w:p>
        </w:tc>
        <w:tc>
          <w:tcPr>
            <w:tcW w:w="1440" w:type="dxa"/>
            <w:tcBorders>
              <w:top w:val="single" w:sz="4" w:space="0" w:color="5AA2AE" w:themeColor="accent5"/>
              <w:left w:val="single" w:sz="4" w:space="0" w:color="FFFFFF" w:themeColor="background1"/>
              <w:bottom w:val="nil"/>
              <w:right w:val="single" w:sz="4" w:space="0" w:color="FFFFFF" w:themeColor="background1"/>
            </w:tcBorders>
            <w:noWrap/>
            <w:hideMark/>
          </w:tcPr>
          <w:p w14:paraId="79428009"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Denver Water</w:t>
            </w:r>
          </w:p>
        </w:tc>
        <w:tc>
          <w:tcPr>
            <w:tcW w:w="864" w:type="dxa"/>
            <w:tcBorders>
              <w:top w:val="single" w:sz="4" w:space="0" w:color="5AA2AE" w:themeColor="accent5"/>
              <w:left w:val="single" w:sz="4" w:space="0" w:color="FFFFFF" w:themeColor="background1"/>
              <w:bottom w:val="nil"/>
              <w:right w:val="single" w:sz="4" w:space="0" w:color="FFFFFF" w:themeColor="background1"/>
            </w:tcBorders>
          </w:tcPr>
          <w:p w14:paraId="0736C77E"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c>
          <w:tcPr>
            <w:tcW w:w="1152" w:type="dxa"/>
            <w:tcBorders>
              <w:top w:val="single" w:sz="4" w:space="0" w:color="5AA2AE" w:themeColor="accent5"/>
              <w:left w:val="single" w:sz="4" w:space="0" w:color="FFFFFF" w:themeColor="background1"/>
              <w:bottom w:val="nil"/>
            </w:tcBorders>
          </w:tcPr>
          <w:p w14:paraId="5B8FE7BE"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C648BA" w14:paraId="7510F5F7" w14:textId="77777777" w:rsidTr="5F7345D7">
        <w:trPr>
          <w:trHeight w:val="288"/>
          <w:jc w:val="center"/>
        </w:trPr>
        <w:tc>
          <w:tcPr>
            <w:cnfStyle w:val="001000000000" w:firstRow="0" w:lastRow="0" w:firstColumn="1" w:lastColumn="0" w:oddVBand="0" w:evenVBand="0" w:oddHBand="0" w:evenHBand="0" w:firstRowFirstColumn="0" w:firstRowLastColumn="0" w:lastRowFirstColumn="0" w:lastRowLastColumn="0"/>
            <w:tcW w:w="923" w:type="dxa"/>
            <w:tcBorders>
              <w:top w:val="nil"/>
              <w:bottom w:val="nil"/>
              <w:right w:val="single" w:sz="4" w:space="0" w:color="FFFFFF" w:themeColor="background1"/>
            </w:tcBorders>
            <w:noWrap/>
            <w:hideMark/>
          </w:tcPr>
          <w:p w14:paraId="159C3C31" w14:textId="77777777" w:rsidR="004C481B" w:rsidRPr="00E14DFA" w:rsidRDefault="004C481B" w:rsidP="00C633C9">
            <w:pPr>
              <w:rPr>
                <w:rFonts w:eastAsia="Times New Roman" w:cs="Times New Roman"/>
                <w:color w:val="000000" w:themeColor="text1"/>
                <w:sz w:val="18"/>
                <w:szCs w:val="18"/>
              </w:rPr>
            </w:pPr>
            <w:r w:rsidRPr="5003B080">
              <w:rPr>
                <w:rFonts w:eastAsia="Times New Roman" w:cs="Times New Roman"/>
                <w:color w:val="000000" w:themeColor="text1"/>
                <w:sz w:val="18"/>
                <w:szCs w:val="18"/>
              </w:rPr>
              <w:t>FR-20</w:t>
            </w:r>
          </w:p>
        </w:tc>
        <w:tc>
          <w:tcPr>
            <w:tcW w:w="4752" w:type="dxa"/>
            <w:tcBorders>
              <w:top w:val="nil"/>
              <w:left w:val="single" w:sz="4" w:space="0" w:color="FFFFFF" w:themeColor="background1"/>
              <w:bottom w:val="nil"/>
              <w:right w:val="single" w:sz="4" w:space="0" w:color="FFFFFF" w:themeColor="background1"/>
            </w:tcBorders>
            <w:noWrap/>
            <w:hideMark/>
          </w:tcPr>
          <w:p w14:paraId="25BDF121" w14:textId="77777777" w:rsidR="004C481B" w:rsidRPr="00E14DFA"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Fraser River at Rendezvous Bridge</w:t>
            </w:r>
          </w:p>
        </w:tc>
        <w:tc>
          <w:tcPr>
            <w:tcW w:w="1440" w:type="dxa"/>
            <w:tcBorders>
              <w:top w:val="nil"/>
              <w:left w:val="single" w:sz="4" w:space="0" w:color="FFFFFF" w:themeColor="background1"/>
              <w:bottom w:val="nil"/>
              <w:right w:val="single" w:sz="4" w:space="0" w:color="FFFFFF" w:themeColor="background1"/>
            </w:tcBorders>
            <w:noWrap/>
            <w:hideMark/>
          </w:tcPr>
          <w:p w14:paraId="02D843DA"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Denver Water</w:t>
            </w:r>
          </w:p>
        </w:tc>
        <w:tc>
          <w:tcPr>
            <w:tcW w:w="864" w:type="dxa"/>
            <w:tcBorders>
              <w:top w:val="nil"/>
              <w:left w:val="single" w:sz="4" w:space="0" w:color="FFFFFF" w:themeColor="background1"/>
              <w:bottom w:val="nil"/>
              <w:right w:val="single" w:sz="4" w:space="0" w:color="FFFFFF" w:themeColor="background1"/>
            </w:tcBorders>
          </w:tcPr>
          <w:p w14:paraId="3DAFB2E6"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c>
          <w:tcPr>
            <w:tcW w:w="1152" w:type="dxa"/>
            <w:tcBorders>
              <w:top w:val="nil"/>
              <w:left w:val="single" w:sz="4" w:space="0" w:color="FFFFFF" w:themeColor="background1"/>
              <w:bottom w:val="nil"/>
            </w:tcBorders>
          </w:tcPr>
          <w:p w14:paraId="186EFDF2"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C648BA" w14:paraId="19580D3C" w14:textId="77777777" w:rsidTr="5F7345D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923" w:type="dxa"/>
            <w:tcBorders>
              <w:top w:val="nil"/>
              <w:bottom w:val="nil"/>
              <w:right w:val="single" w:sz="4" w:space="0" w:color="FFFFFF" w:themeColor="background1"/>
            </w:tcBorders>
            <w:noWrap/>
            <w:hideMark/>
          </w:tcPr>
          <w:p w14:paraId="26B908C2" w14:textId="77777777" w:rsidR="004C481B" w:rsidRPr="00E14DFA" w:rsidRDefault="004C481B" w:rsidP="00C633C9">
            <w:pPr>
              <w:rPr>
                <w:rFonts w:eastAsia="Times New Roman" w:cs="Times New Roman"/>
                <w:color w:val="000000" w:themeColor="text1"/>
                <w:sz w:val="18"/>
                <w:szCs w:val="18"/>
              </w:rPr>
            </w:pPr>
            <w:r w:rsidRPr="5003B080">
              <w:rPr>
                <w:rFonts w:eastAsia="Times New Roman" w:cs="Times New Roman"/>
                <w:color w:val="000000" w:themeColor="text1"/>
                <w:sz w:val="18"/>
                <w:szCs w:val="18"/>
              </w:rPr>
              <w:t>FR-14</w:t>
            </w:r>
          </w:p>
        </w:tc>
        <w:tc>
          <w:tcPr>
            <w:tcW w:w="4752" w:type="dxa"/>
            <w:tcBorders>
              <w:top w:val="nil"/>
              <w:left w:val="single" w:sz="4" w:space="0" w:color="FFFFFF" w:themeColor="background1"/>
              <w:bottom w:val="nil"/>
              <w:right w:val="single" w:sz="4" w:space="0" w:color="FFFFFF" w:themeColor="background1"/>
            </w:tcBorders>
            <w:noWrap/>
            <w:hideMark/>
          </w:tcPr>
          <w:p w14:paraId="2391B00D" w14:textId="77777777" w:rsidR="004C481B" w:rsidRPr="00E14DFA"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Fraser River upstream of Tabernash</w:t>
            </w:r>
          </w:p>
        </w:tc>
        <w:tc>
          <w:tcPr>
            <w:tcW w:w="1440" w:type="dxa"/>
            <w:tcBorders>
              <w:top w:val="nil"/>
              <w:left w:val="single" w:sz="4" w:space="0" w:color="FFFFFF" w:themeColor="background1"/>
              <w:bottom w:val="nil"/>
              <w:right w:val="single" w:sz="4" w:space="0" w:color="FFFFFF" w:themeColor="background1"/>
            </w:tcBorders>
            <w:noWrap/>
            <w:hideMark/>
          </w:tcPr>
          <w:p w14:paraId="271BB7B1"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Denver Water</w:t>
            </w:r>
          </w:p>
        </w:tc>
        <w:tc>
          <w:tcPr>
            <w:tcW w:w="864" w:type="dxa"/>
            <w:tcBorders>
              <w:top w:val="nil"/>
              <w:left w:val="single" w:sz="4" w:space="0" w:color="FFFFFF" w:themeColor="background1"/>
              <w:bottom w:val="nil"/>
              <w:right w:val="single" w:sz="4" w:space="0" w:color="FFFFFF" w:themeColor="background1"/>
            </w:tcBorders>
          </w:tcPr>
          <w:p w14:paraId="6D62DA63"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nil"/>
              <w:left w:val="single" w:sz="4" w:space="0" w:color="FFFFFF" w:themeColor="background1"/>
              <w:bottom w:val="nil"/>
            </w:tcBorders>
          </w:tcPr>
          <w:p w14:paraId="0461070C"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C648BA" w14:paraId="3A02DBF5" w14:textId="77777777" w:rsidTr="5F7345D7">
        <w:trPr>
          <w:trHeight w:val="288"/>
          <w:jc w:val="center"/>
        </w:trPr>
        <w:tc>
          <w:tcPr>
            <w:cnfStyle w:val="001000000000" w:firstRow="0" w:lastRow="0" w:firstColumn="1" w:lastColumn="0" w:oddVBand="0" w:evenVBand="0" w:oddHBand="0" w:evenHBand="0" w:firstRowFirstColumn="0" w:firstRowLastColumn="0" w:lastRowFirstColumn="0" w:lastRowLastColumn="0"/>
            <w:tcW w:w="923" w:type="dxa"/>
            <w:tcBorders>
              <w:top w:val="nil"/>
              <w:bottom w:val="nil"/>
              <w:right w:val="single" w:sz="4" w:space="0" w:color="FFFFFF" w:themeColor="background1"/>
            </w:tcBorders>
            <w:noWrap/>
          </w:tcPr>
          <w:p w14:paraId="62008146" w14:textId="77777777" w:rsidR="004C481B" w:rsidRPr="00E14DFA" w:rsidRDefault="004C481B" w:rsidP="00C633C9">
            <w:pPr>
              <w:rPr>
                <w:rFonts w:eastAsia="Times New Roman" w:cs="Times New Roman"/>
                <w:color w:val="000000" w:themeColor="text1"/>
                <w:sz w:val="18"/>
                <w:szCs w:val="18"/>
              </w:rPr>
            </w:pPr>
            <w:r w:rsidRPr="5003B080">
              <w:rPr>
                <w:rFonts w:eastAsia="Times New Roman" w:cs="Times New Roman"/>
                <w:color w:val="000000" w:themeColor="text1"/>
                <w:sz w:val="18"/>
                <w:szCs w:val="18"/>
              </w:rPr>
              <w:t>VC-0</w:t>
            </w:r>
          </w:p>
        </w:tc>
        <w:tc>
          <w:tcPr>
            <w:tcW w:w="4752" w:type="dxa"/>
            <w:tcBorders>
              <w:top w:val="nil"/>
              <w:left w:val="single" w:sz="4" w:space="0" w:color="FFFFFF" w:themeColor="background1"/>
              <w:bottom w:val="nil"/>
              <w:right w:val="single" w:sz="4" w:space="0" w:color="FFFFFF" w:themeColor="background1"/>
            </w:tcBorders>
            <w:noWrap/>
          </w:tcPr>
          <w:p w14:paraId="486C4966" w14:textId="77777777" w:rsidR="004C481B" w:rsidRPr="00E14DFA"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Vasquez Creek at the town of Winter Park</w:t>
            </w:r>
          </w:p>
        </w:tc>
        <w:tc>
          <w:tcPr>
            <w:tcW w:w="1440" w:type="dxa"/>
            <w:tcBorders>
              <w:top w:val="nil"/>
              <w:left w:val="single" w:sz="4" w:space="0" w:color="FFFFFF" w:themeColor="background1"/>
              <w:bottom w:val="nil"/>
              <w:right w:val="single" w:sz="4" w:space="0" w:color="FFFFFF" w:themeColor="background1"/>
            </w:tcBorders>
            <w:noWrap/>
          </w:tcPr>
          <w:p w14:paraId="7D48A844"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Denver Water</w:t>
            </w:r>
          </w:p>
        </w:tc>
        <w:tc>
          <w:tcPr>
            <w:tcW w:w="864" w:type="dxa"/>
            <w:tcBorders>
              <w:top w:val="nil"/>
              <w:left w:val="single" w:sz="4" w:space="0" w:color="FFFFFF" w:themeColor="background1"/>
              <w:bottom w:val="nil"/>
              <w:right w:val="single" w:sz="4" w:space="0" w:color="FFFFFF" w:themeColor="background1"/>
            </w:tcBorders>
          </w:tcPr>
          <w:p w14:paraId="676C2D37"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c>
          <w:tcPr>
            <w:tcW w:w="1152" w:type="dxa"/>
            <w:tcBorders>
              <w:top w:val="nil"/>
              <w:left w:val="single" w:sz="4" w:space="0" w:color="FFFFFF" w:themeColor="background1"/>
              <w:bottom w:val="nil"/>
            </w:tcBorders>
          </w:tcPr>
          <w:p w14:paraId="3C0F8234"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C648BA" w14:paraId="1C39F2DF" w14:textId="77777777" w:rsidTr="5F7345D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923" w:type="dxa"/>
            <w:tcBorders>
              <w:top w:val="nil"/>
              <w:bottom w:val="nil"/>
              <w:right w:val="single" w:sz="4" w:space="0" w:color="FFFFFF" w:themeColor="background1"/>
            </w:tcBorders>
            <w:noWrap/>
            <w:hideMark/>
          </w:tcPr>
          <w:p w14:paraId="1ABD2265" w14:textId="77777777" w:rsidR="004C481B" w:rsidRPr="00E14DFA" w:rsidRDefault="004C481B" w:rsidP="00C633C9">
            <w:pPr>
              <w:rPr>
                <w:rFonts w:eastAsia="Times New Roman" w:cs="Times New Roman"/>
                <w:color w:val="000000" w:themeColor="text1"/>
                <w:sz w:val="18"/>
                <w:szCs w:val="18"/>
              </w:rPr>
            </w:pPr>
            <w:r w:rsidRPr="5003B080">
              <w:rPr>
                <w:rFonts w:eastAsia="Times New Roman" w:cs="Times New Roman"/>
                <w:color w:val="000000" w:themeColor="text1"/>
                <w:sz w:val="18"/>
                <w:szCs w:val="18"/>
              </w:rPr>
              <w:t>CR-31</w:t>
            </w:r>
          </w:p>
        </w:tc>
        <w:tc>
          <w:tcPr>
            <w:tcW w:w="4752" w:type="dxa"/>
            <w:tcBorders>
              <w:top w:val="nil"/>
              <w:left w:val="single" w:sz="4" w:space="0" w:color="FFFFFF" w:themeColor="background1"/>
              <w:bottom w:val="nil"/>
              <w:right w:val="single" w:sz="4" w:space="0" w:color="FFFFFF" w:themeColor="background1"/>
            </w:tcBorders>
            <w:noWrap/>
            <w:hideMark/>
          </w:tcPr>
          <w:p w14:paraId="64DD2EBE" w14:textId="77777777" w:rsidR="004C481B" w:rsidRPr="00E14DFA"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Colorado River upstream of Fraser and Windy Gap</w:t>
            </w:r>
          </w:p>
        </w:tc>
        <w:tc>
          <w:tcPr>
            <w:tcW w:w="1440" w:type="dxa"/>
            <w:tcBorders>
              <w:top w:val="nil"/>
              <w:left w:val="single" w:sz="4" w:space="0" w:color="FFFFFF" w:themeColor="background1"/>
              <w:bottom w:val="nil"/>
              <w:right w:val="single" w:sz="4" w:space="0" w:color="FFFFFF" w:themeColor="background1"/>
            </w:tcBorders>
            <w:noWrap/>
            <w:hideMark/>
          </w:tcPr>
          <w:p w14:paraId="145715C1"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Subdistrict</w:t>
            </w:r>
          </w:p>
        </w:tc>
        <w:tc>
          <w:tcPr>
            <w:tcW w:w="864" w:type="dxa"/>
            <w:tcBorders>
              <w:top w:val="nil"/>
              <w:left w:val="single" w:sz="4" w:space="0" w:color="FFFFFF" w:themeColor="background1"/>
              <w:bottom w:val="nil"/>
              <w:right w:val="single" w:sz="4" w:space="0" w:color="FFFFFF" w:themeColor="background1"/>
            </w:tcBorders>
          </w:tcPr>
          <w:p w14:paraId="6BEA41B6"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c>
          <w:tcPr>
            <w:tcW w:w="1152" w:type="dxa"/>
            <w:tcBorders>
              <w:top w:val="nil"/>
              <w:left w:val="single" w:sz="4" w:space="0" w:color="FFFFFF" w:themeColor="background1"/>
              <w:bottom w:val="nil"/>
            </w:tcBorders>
          </w:tcPr>
          <w:p w14:paraId="14E7D097"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C648BA" w14:paraId="1C2E52B7" w14:textId="77777777" w:rsidTr="5F7345D7">
        <w:trPr>
          <w:trHeight w:val="288"/>
          <w:jc w:val="center"/>
        </w:trPr>
        <w:tc>
          <w:tcPr>
            <w:cnfStyle w:val="001000000000" w:firstRow="0" w:lastRow="0" w:firstColumn="1" w:lastColumn="0" w:oddVBand="0" w:evenVBand="0" w:oddHBand="0" w:evenHBand="0" w:firstRowFirstColumn="0" w:firstRowLastColumn="0" w:lastRowFirstColumn="0" w:lastRowLastColumn="0"/>
            <w:tcW w:w="923" w:type="dxa"/>
            <w:tcBorders>
              <w:top w:val="nil"/>
              <w:bottom w:val="nil"/>
              <w:right w:val="single" w:sz="4" w:space="0" w:color="FFFFFF" w:themeColor="background1"/>
            </w:tcBorders>
            <w:noWrap/>
            <w:hideMark/>
          </w:tcPr>
          <w:p w14:paraId="76270975" w14:textId="77777777" w:rsidR="004C481B" w:rsidRPr="00E14DFA" w:rsidRDefault="004C481B" w:rsidP="00C633C9">
            <w:pPr>
              <w:rPr>
                <w:rFonts w:eastAsia="Times New Roman" w:cs="Times New Roman"/>
                <w:color w:val="000000" w:themeColor="text1"/>
                <w:sz w:val="18"/>
                <w:szCs w:val="18"/>
              </w:rPr>
            </w:pPr>
            <w:r w:rsidRPr="5003B080">
              <w:rPr>
                <w:rFonts w:eastAsia="Times New Roman" w:cs="Times New Roman"/>
                <w:color w:val="000000" w:themeColor="text1"/>
                <w:sz w:val="18"/>
                <w:szCs w:val="18"/>
              </w:rPr>
              <w:t>CR-28.7</w:t>
            </w:r>
          </w:p>
        </w:tc>
        <w:tc>
          <w:tcPr>
            <w:tcW w:w="4752" w:type="dxa"/>
            <w:tcBorders>
              <w:top w:val="nil"/>
              <w:left w:val="single" w:sz="4" w:space="0" w:color="FFFFFF" w:themeColor="background1"/>
              <w:bottom w:val="nil"/>
              <w:right w:val="single" w:sz="4" w:space="0" w:color="FFFFFF" w:themeColor="background1"/>
            </w:tcBorders>
            <w:noWrap/>
            <w:hideMark/>
          </w:tcPr>
          <w:p w14:paraId="52A2D366" w14:textId="77777777" w:rsidR="004C481B" w:rsidRPr="00E14DFA"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Colorado River downstream of Windy Gap</w:t>
            </w:r>
          </w:p>
        </w:tc>
        <w:tc>
          <w:tcPr>
            <w:tcW w:w="1440" w:type="dxa"/>
            <w:tcBorders>
              <w:top w:val="nil"/>
              <w:left w:val="single" w:sz="4" w:space="0" w:color="FFFFFF" w:themeColor="background1"/>
              <w:bottom w:val="nil"/>
              <w:right w:val="single" w:sz="4" w:space="0" w:color="FFFFFF" w:themeColor="background1"/>
            </w:tcBorders>
            <w:noWrap/>
            <w:hideMark/>
          </w:tcPr>
          <w:p w14:paraId="4B94E0AC"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Subdistrict</w:t>
            </w:r>
          </w:p>
        </w:tc>
        <w:tc>
          <w:tcPr>
            <w:tcW w:w="864" w:type="dxa"/>
            <w:tcBorders>
              <w:top w:val="nil"/>
              <w:left w:val="single" w:sz="4" w:space="0" w:color="FFFFFF" w:themeColor="background1"/>
              <w:bottom w:val="nil"/>
              <w:right w:val="single" w:sz="4" w:space="0" w:color="FFFFFF" w:themeColor="background1"/>
            </w:tcBorders>
          </w:tcPr>
          <w:p w14:paraId="297C008D"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c>
          <w:tcPr>
            <w:tcW w:w="1152" w:type="dxa"/>
            <w:tcBorders>
              <w:top w:val="nil"/>
              <w:left w:val="single" w:sz="4" w:space="0" w:color="FFFFFF" w:themeColor="background1"/>
              <w:bottom w:val="nil"/>
            </w:tcBorders>
          </w:tcPr>
          <w:p w14:paraId="152DE170"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C648BA" w14:paraId="0687FBC8" w14:textId="77777777" w:rsidTr="5F7345D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923" w:type="dxa"/>
            <w:tcBorders>
              <w:top w:val="nil"/>
              <w:bottom w:val="nil"/>
              <w:right w:val="single" w:sz="4" w:space="0" w:color="FFFFFF" w:themeColor="background1"/>
            </w:tcBorders>
            <w:noWrap/>
            <w:hideMark/>
          </w:tcPr>
          <w:p w14:paraId="382805D5" w14:textId="77777777" w:rsidR="004C481B" w:rsidRPr="00E14DFA" w:rsidRDefault="004C481B" w:rsidP="00C633C9">
            <w:pPr>
              <w:rPr>
                <w:rFonts w:eastAsia="Times New Roman" w:cs="Times New Roman"/>
                <w:color w:val="000000" w:themeColor="text1"/>
                <w:sz w:val="18"/>
                <w:szCs w:val="18"/>
              </w:rPr>
            </w:pPr>
            <w:r w:rsidRPr="5003B080">
              <w:rPr>
                <w:rFonts w:eastAsia="Times New Roman" w:cs="Times New Roman"/>
                <w:color w:val="000000" w:themeColor="text1"/>
                <w:sz w:val="18"/>
                <w:szCs w:val="18"/>
              </w:rPr>
              <w:t>CR-22.9</w:t>
            </w:r>
          </w:p>
        </w:tc>
        <w:tc>
          <w:tcPr>
            <w:tcW w:w="4752" w:type="dxa"/>
            <w:tcBorders>
              <w:top w:val="nil"/>
              <w:left w:val="single" w:sz="4" w:space="0" w:color="FFFFFF" w:themeColor="background1"/>
              <w:bottom w:val="nil"/>
              <w:right w:val="single" w:sz="4" w:space="0" w:color="FFFFFF" w:themeColor="background1"/>
            </w:tcBorders>
            <w:noWrap/>
            <w:hideMark/>
          </w:tcPr>
          <w:p w14:paraId="72747D90" w14:textId="77777777" w:rsidR="004C481B" w:rsidRPr="00E14DFA"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Colorado River upstream of Hot Sulfur Springs</w:t>
            </w:r>
          </w:p>
        </w:tc>
        <w:tc>
          <w:tcPr>
            <w:tcW w:w="1440" w:type="dxa"/>
            <w:tcBorders>
              <w:top w:val="nil"/>
              <w:left w:val="single" w:sz="4" w:space="0" w:color="FFFFFF" w:themeColor="background1"/>
              <w:bottom w:val="nil"/>
              <w:right w:val="single" w:sz="4" w:space="0" w:color="FFFFFF" w:themeColor="background1"/>
            </w:tcBorders>
            <w:noWrap/>
            <w:hideMark/>
          </w:tcPr>
          <w:p w14:paraId="7A01FE90"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Subdistrict</w:t>
            </w:r>
          </w:p>
        </w:tc>
        <w:tc>
          <w:tcPr>
            <w:tcW w:w="864" w:type="dxa"/>
            <w:tcBorders>
              <w:top w:val="nil"/>
              <w:left w:val="single" w:sz="4" w:space="0" w:color="FFFFFF" w:themeColor="background1"/>
              <w:bottom w:val="nil"/>
              <w:right w:val="single" w:sz="4" w:space="0" w:color="FFFFFF" w:themeColor="background1"/>
            </w:tcBorders>
          </w:tcPr>
          <w:p w14:paraId="398FC0E4"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c>
          <w:tcPr>
            <w:tcW w:w="1152" w:type="dxa"/>
            <w:tcBorders>
              <w:top w:val="nil"/>
              <w:left w:val="single" w:sz="4" w:space="0" w:color="FFFFFF" w:themeColor="background1"/>
              <w:bottom w:val="nil"/>
            </w:tcBorders>
          </w:tcPr>
          <w:p w14:paraId="5AE7B7EE" w14:textId="77777777" w:rsidR="004C481B" w:rsidRPr="00E14DFA" w:rsidRDefault="004C481B" w:rsidP="00C633C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Yes</w:t>
            </w:r>
          </w:p>
        </w:tc>
      </w:tr>
      <w:tr w:rsidR="004C481B" w:rsidRPr="00C648BA" w14:paraId="34BB3F82" w14:textId="77777777" w:rsidTr="5F7345D7">
        <w:trPr>
          <w:trHeight w:val="288"/>
          <w:jc w:val="center"/>
        </w:trPr>
        <w:tc>
          <w:tcPr>
            <w:cnfStyle w:val="001000000000" w:firstRow="0" w:lastRow="0" w:firstColumn="1" w:lastColumn="0" w:oddVBand="0" w:evenVBand="0" w:oddHBand="0" w:evenHBand="0" w:firstRowFirstColumn="0" w:firstRowLastColumn="0" w:lastRowFirstColumn="0" w:lastRowLastColumn="0"/>
            <w:tcW w:w="923" w:type="dxa"/>
            <w:tcBorders>
              <w:top w:val="nil"/>
              <w:bottom w:val="single" w:sz="4" w:space="0" w:color="5AA2AE" w:themeColor="accent5"/>
              <w:right w:val="single" w:sz="4" w:space="0" w:color="FFFFFF" w:themeColor="background1"/>
            </w:tcBorders>
            <w:noWrap/>
            <w:hideMark/>
          </w:tcPr>
          <w:p w14:paraId="29D2E4B9" w14:textId="77777777" w:rsidR="004C481B" w:rsidRPr="00E14DFA" w:rsidRDefault="004C481B" w:rsidP="00C633C9">
            <w:pPr>
              <w:rPr>
                <w:rFonts w:eastAsia="Times New Roman" w:cs="Times New Roman"/>
                <w:color w:val="000000" w:themeColor="text1"/>
                <w:sz w:val="18"/>
                <w:szCs w:val="18"/>
              </w:rPr>
            </w:pPr>
            <w:r w:rsidRPr="5003B080">
              <w:rPr>
                <w:rFonts w:eastAsia="Times New Roman" w:cs="Times New Roman"/>
                <w:color w:val="000000" w:themeColor="text1"/>
                <w:sz w:val="18"/>
                <w:szCs w:val="18"/>
              </w:rPr>
              <w:t>CR-16.7</w:t>
            </w:r>
          </w:p>
        </w:tc>
        <w:tc>
          <w:tcPr>
            <w:tcW w:w="4752" w:type="dxa"/>
            <w:tcBorders>
              <w:top w:val="nil"/>
              <w:left w:val="single" w:sz="4" w:space="0" w:color="FFFFFF" w:themeColor="background1"/>
              <w:bottom w:val="single" w:sz="4" w:space="0" w:color="5AA2AE" w:themeColor="accent5"/>
              <w:right w:val="single" w:sz="4" w:space="0" w:color="FFFFFF" w:themeColor="background1"/>
            </w:tcBorders>
            <w:noWrap/>
            <w:hideMark/>
          </w:tcPr>
          <w:p w14:paraId="1A9D6879" w14:textId="77777777" w:rsidR="004C481B" w:rsidRPr="00E14DFA"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Colorado River upstream of Williams Fork</w:t>
            </w:r>
          </w:p>
        </w:tc>
        <w:tc>
          <w:tcPr>
            <w:tcW w:w="1440" w:type="dxa"/>
            <w:tcBorders>
              <w:top w:val="nil"/>
              <w:left w:val="single" w:sz="4" w:space="0" w:color="FFFFFF" w:themeColor="background1"/>
              <w:bottom w:val="single" w:sz="4" w:space="0" w:color="5AA2AE" w:themeColor="accent5"/>
              <w:right w:val="single" w:sz="4" w:space="0" w:color="FFFFFF" w:themeColor="background1"/>
            </w:tcBorders>
            <w:noWrap/>
            <w:hideMark/>
          </w:tcPr>
          <w:p w14:paraId="23BDA693"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Subdistrict</w:t>
            </w:r>
          </w:p>
        </w:tc>
        <w:tc>
          <w:tcPr>
            <w:tcW w:w="864" w:type="dxa"/>
            <w:tcBorders>
              <w:top w:val="nil"/>
              <w:left w:val="single" w:sz="4" w:space="0" w:color="FFFFFF" w:themeColor="background1"/>
              <w:bottom w:val="single" w:sz="4" w:space="0" w:color="5AA2AE" w:themeColor="accent5"/>
              <w:right w:val="single" w:sz="4" w:space="0" w:color="FFFFFF" w:themeColor="background1"/>
            </w:tcBorders>
          </w:tcPr>
          <w:p w14:paraId="3DAC2D38"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c>
          <w:tcPr>
            <w:tcW w:w="1152" w:type="dxa"/>
            <w:tcBorders>
              <w:top w:val="nil"/>
              <w:left w:val="single" w:sz="4" w:space="0" w:color="FFFFFF" w:themeColor="background1"/>
              <w:bottom w:val="single" w:sz="4" w:space="0" w:color="5AA2AE" w:themeColor="accent5"/>
            </w:tcBorders>
          </w:tcPr>
          <w:p w14:paraId="114F92B1" w14:textId="77777777" w:rsidR="004C481B" w:rsidRPr="00E14DFA"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18"/>
                <w:szCs w:val="18"/>
              </w:rPr>
            </w:pPr>
            <w:r w:rsidRPr="5003B080">
              <w:rPr>
                <w:rFonts w:eastAsia="Times New Roman" w:cs="Times New Roman"/>
                <w:color w:val="000000" w:themeColor="text1"/>
                <w:sz w:val="18"/>
                <w:szCs w:val="18"/>
              </w:rPr>
              <w:t>No</w:t>
            </w:r>
          </w:p>
        </w:tc>
      </w:tr>
    </w:tbl>
    <w:p w14:paraId="0E802257" w14:textId="77777777" w:rsidR="004C481B" w:rsidRDefault="004C481B" w:rsidP="004C481B">
      <w:pPr>
        <w:rPr>
          <w:rStyle w:val="IntenseEmphasis"/>
          <w:bCs w:val="0"/>
          <w:iCs w:val="0"/>
          <w:color w:val="77697A" w:themeColor="accent6" w:themeShade="BF"/>
        </w:rPr>
      </w:pPr>
    </w:p>
    <w:p w14:paraId="64B21B5A" w14:textId="3872F781" w:rsidR="004C481B" w:rsidRDefault="004C481B" w:rsidP="004C481B">
      <w:pPr>
        <w:pStyle w:val="Caption"/>
        <w:keepNext/>
      </w:pPr>
      <w:bookmarkStart w:id="32" w:name="_Ref517341258"/>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8</w:t>
      </w:r>
      <w:r w:rsidR="00DE2D46">
        <w:rPr>
          <w:noProof/>
        </w:rPr>
        <w:fldChar w:fldCharType="end"/>
      </w:r>
      <w:bookmarkEnd w:id="32"/>
      <w:r>
        <w:t xml:space="preserve"> - Map of </w:t>
      </w:r>
      <w:r w:rsidRPr="009D596A">
        <w:t>2018 Denver Water and Northern Water’s Subdistrict’s Macroinvertebrate Monitoring Sites</w:t>
      </w:r>
    </w:p>
    <w:p w14:paraId="1FD02AEE" w14:textId="77777777" w:rsidR="004C481B" w:rsidRDefault="004C481B" w:rsidP="004C481B">
      <w:pPr>
        <w:jc w:val="center"/>
        <w:rPr>
          <w:rStyle w:val="IntenseEmphasis"/>
          <w:bCs w:val="0"/>
          <w:iCs w:val="0"/>
          <w:color w:val="77697A" w:themeColor="accent6" w:themeShade="BF"/>
        </w:rPr>
      </w:pPr>
      <w:r w:rsidRPr="005D634B">
        <w:rPr>
          <w:rStyle w:val="IntenseEmphasis"/>
          <w:bCs w:val="0"/>
          <w:iCs w:val="0"/>
          <w:noProof/>
          <w:color w:val="77697A" w:themeColor="accent6" w:themeShade="BF"/>
        </w:rPr>
        <w:drawing>
          <wp:inline distT="0" distB="0" distL="0" distR="0" wp14:anchorId="615EA90B" wp14:editId="74400CAC">
            <wp:extent cx="4705049" cy="3634740"/>
            <wp:effectExtent l="19050" t="19050" r="19685" b="22860"/>
            <wp:docPr id="6" name="Picture 6" descr="W:\WGFP Water Quality\LBD\Monitoring Committee\2018\Monitoring Plans\Macro Monitoring\DW and SD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WGFP Water Quality\LBD\Monitoring Committee\2018\Monitoring Plans\Macro Monitoring\DW and SD Sites.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904" t="1365" r="434"/>
                    <a:stretch/>
                  </pic:blipFill>
                  <pic:spPr bwMode="auto">
                    <a:xfrm>
                      <a:off x="0" y="0"/>
                      <a:ext cx="4717848" cy="3644627"/>
                    </a:xfrm>
                    <a:prstGeom prst="rect">
                      <a:avLst/>
                    </a:prstGeom>
                    <a:noFill/>
                    <a:ln w="19050">
                      <a:solidFill>
                        <a:schemeClr val="tx1"/>
                      </a:solidFill>
                    </a:ln>
                    <a:effectLst/>
                    <a:extLst>
                      <a:ext uri="{53640926-AAD7-44D8-BBD7-CCE9431645EC}">
                        <a14:shadowObscured xmlns:a14="http://schemas.microsoft.com/office/drawing/2010/main"/>
                      </a:ext>
                    </a:extLst>
                  </pic:spPr>
                </pic:pic>
              </a:graphicData>
            </a:graphic>
          </wp:inline>
        </w:drawing>
      </w:r>
    </w:p>
    <w:p w14:paraId="100BC122" w14:textId="77777777" w:rsidR="004C481B" w:rsidRDefault="004C481B" w:rsidP="004C481B">
      <w:pPr>
        <w:pStyle w:val="Heading3"/>
        <w:rPr>
          <w:rStyle w:val="IntenseEmphasis"/>
          <w:bCs w:val="0"/>
          <w:i/>
          <w:iCs w:val="0"/>
          <w:color w:val="77697A" w:themeColor="accent6" w:themeShade="BF"/>
        </w:rPr>
      </w:pPr>
    </w:p>
    <w:p w14:paraId="2DFCF292" w14:textId="77777777" w:rsidR="004C481B" w:rsidRPr="00AB1CEA" w:rsidRDefault="004C481B" w:rsidP="00AB1CEA">
      <w:pPr>
        <w:pStyle w:val="Heading4"/>
        <w:rPr>
          <w:rStyle w:val="IntenseEmphasis"/>
          <w:b/>
          <w:bCs w:val="0"/>
          <w:i/>
          <w:iCs/>
          <w:color w:val="77697A" w:themeColor="accent6" w:themeShade="BF"/>
        </w:rPr>
      </w:pPr>
      <w:r w:rsidRPr="00AB1CEA">
        <w:rPr>
          <w:rStyle w:val="IntenseEmphasis"/>
          <w:b/>
          <w:bCs w:val="0"/>
          <w:i/>
          <w:iCs/>
          <w:color w:val="77697A" w:themeColor="accent6" w:themeShade="BF"/>
        </w:rPr>
        <w:t>Northern Water’s Baseline Macroinvertebrate Monitoring</w:t>
      </w:r>
    </w:p>
    <w:p w14:paraId="5BF28DE0" w14:textId="77777777" w:rsidR="004C481B" w:rsidRPr="00A830A8" w:rsidRDefault="004C481B" w:rsidP="004C481B">
      <w:pPr>
        <w:rPr>
          <w:rStyle w:val="IntenseEmphasis"/>
          <w:b w:val="0"/>
          <w:bCs w:val="0"/>
          <w:i w:val="0"/>
          <w:iCs w:val="0"/>
          <w:color w:val="auto"/>
        </w:rPr>
      </w:pPr>
      <w:r w:rsidRPr="00A830A8">
        <w:rPr>
          <w:rStyle w:val="IntenseEmphasis"/>
          <w:b w:val="0"/>
          <w:bCs w:val="0"/>
          <w:i w:val="0"/>
          <w:iCs w:val="0"/>
          <w:color w:val="auto"/>
        </w:rPr>
        <w:t xml:space="preserve">In addition to the macroinvertebrate monitoring that the Subdistrict carries out in the Colorado River to comply with the WGFP 401 Certification, Northern Water conducts baseline macroinvertebrate monitoring for the C-BT and Windy Gap Projects every 3-5 years. </w:t>
      </w:r>
    </w:p>
    <w:p w14:paraId="0339A51E" w14:textId="05AA4CF8" w:rsidR="004C481B" w:rsidRDefault="004C481B" w:rsidP="004C481B">
      <w:pPr>
        <w:rPr>
          <w:rStyle w:val="IntenseEmphasis"/>
          <w:b w:val="0"/>
          <w:bCs w:val="0"/>
          <w:i w:val="0"/>
          <w:iCs w:val="0"/>
          <w:color w:val="auto"/>
        </w:rPr>
      </w:pPr>
      <w:r w:rsidRPr="00A830A8">
        <w:rPr>
          <w:rStyle w:val="IntenseEmphasis"/>
          <w:b w:val="0"/>
          <w:bCs w:val="0"/>
          <w:i w:val="0"/>
          <w:iCs w:val="0"/>
          <w:color w:val="auto"/>
        </w:rPr>
        <w:t>The baseline monitoring includes 7 sites on the West Slope. Five sites are in the Colorado River from the North Fork of the Colorado River to downstream of Windy Gap Reservoir; one site is located in the Fraser River upstream of Windy Gap Reservoir; and one site is located in the East Inlet to Grand Lake. Site locations are shown in</w:t>
      </w:r>
      <w:r w:rsidR="00694267">
        <w:t xml:space="preserve"> </w:t>
      </w:r>
      <w:r w:rsidR="00694267">
        <w:fldChar w:fldCharType="begin"/>
      </w:r>
      <w:r w:rsidR="00694267">
        <w:instrText xml:space="preserve"> REF _Ref524087288 \h </w:instrText>
      </w:r>
      <w:r w:rsidR="00694267">
        <w:fldChar w:fldCharType="separate"/>
      </w:r>
      <w:r w:rsidR="007573E0">
        <w:t xml:space="preserve">Table </w:t>
      </w:r>
      <w:r w:rsidR="007573E0">
        <w:rPr>
          <w:noProof/>
        </w:rPr>
        <w:t>8</w:t>
      </w:r>
      <w:r w:rsidR="00694267">
        <w:fldChar w:fldCharType="end"/>
      </w:r>
      <w:r w:rsidR="00694267">
        <w:t xml:space="preserve"> </w:t>
      </w:r>
      <w:r w:rsidRPr="00A830A8">
        <w:rPr>
          <w:rStyle w:val="IntenseEmphasis"/>
          <w:b w:val="0"/>
          <w:bCs w:val="0"/>
          <w:i w:val="0"/>
          <w:iCs w:val="0"/>
          <w:color w:val="auto"/>
        </w:rPr>
        <w:t xml:space="preserve">and </w:t>
      </w:r>
      <w:r w:rsidRPr="5003B080">
        <w:fldChar w:fldCharType="begin"/>
      </w:r>
      <w:r w:rsidRPr="00A830A8">
        <w:rPr>
          <w:rStyle w:val="IntenseEmphasis"/>
          <w:bCs w:val="0"/>
          <w:i w:val="0"/>
          <w:iCs w:val="0"/>
          <w:color w:val="auto"/>
        </w:rPr>
        <w:instrText xml:space="preserve"> REF _Ref517341304 \h </w:instrText>
      </w:r>
      <w:r w:rsidR="00A830A8" w:rsidRPr="00A830A8">
        <w:rPr>
          <w:rStyle w:val="IntenseEmphasis"/>
          <w:bCs w:val="0"/>
          <w:i w:val="0"/>
          <w:iCs w:val="0"/>
          <w:color w:val="auto"/>
        </w:rPr>
        <w:instrText xml:space="preserve"> \* MERGEFORMAT </w:instrText>
      </w:r>
      <w:r w:rsidRPr="5003B080">
        <w:rPr>
          <w:rStyle w:val="IntenseEmphasis"/>
          <w:bCs w:val="0"/>
          <w:i w:val="0"/>
          <w:iCs w:val="0"/>
          <w:color w:val="auto"/>
        </w:rPr>
        <w:fldChar w:fldCharType="separate"/>
      </w:r>
      <w:r w:rsidR="007573E0">
        <w:t xml:space="preserve">Figure </w:t>
      </w:r>
      <w:r w:rsidR="007573E0">
        <w:rPr>
          <w:noProof/>
        </w:rPr>
        <w:t>9</w:t>
      </w:r>
      <w:r w:rsidRPr="5003B080">
        <w:fldChar w:fldCharType="end"/>
      </w:r>
      <w:r w:rsidRPr="00A830A8">
        <w:rPr>
          <w:rStyle w:val="IntenseEmphasis"/>
          <w:b w:val="0"/>
          <w:bCs w:val="0"/>
          <w:i w:val="0"/>
          <w:iCs w:val="0"/>
          <w:color w:val="auto"/>
        </w:rPr>
        <w:t xml:space="preserve">. Samples are collected in the spring and fall. Northern Water’s baseline macroinvertebrate monitoring is scheduled in 2018. </w:t>
      </w:r>
      <w:r w:rsidRPr="00A830A8">
        <w:rPr>
          <w:rStyle w:val="IntenseEmphasis"/>
          <w:b w:val="0"/>
          <w:bCs w:val="0"/>
          <w:iCs w:val="0"/>
          <w:color w:val="auto"/>
        </w:rPr>
        <w:t>Note: two of the sites (CR-31 and CR-28.7) in Northern Water’s Baseline Macroinvertebrate Monitoring Program are sites also monitored as part of the Subdistrict’s 401 Certification compliance monitoring.</w:t>
      </w:r>
      <w:r w:rsidRPr="00A830A8">
        <w:rPr>
          <w:rStyle w:val="IntenseEmphasis"/>
          <w:b w:val="0"/>
          <w:bCs w:val="0"/>
          <w:i w:val="0"/>
          <w:iCs w:val="0"/>
          <w:color w:val="auto"/>
        </w:rPr>
        <w:t xml:space="preserve"> </w:t>
      </w:r>
    </w:p>
    <w:p w14:paraId="6AB31DDA" w14:textId="77777777" w:rsidR="00677192" w:rsidRDefault="00677192" w:rsidP="004C481B">
      <w:pPr>
        <w:pStyle w:val="Caption"/>
        <w:keepNext/>
      </w:pPr>
      <w:bookmarkStart w:id="33" w:name="_Ref517185371"/>
    </w:p>
    <w:p w14:paraId="3DE70ECC" w14:textId="4F90338E" w:rsidR="009A0E4E" w:rsidRDefault="009A0E4E" w:rsidP="004C481B">
      <w:pPr>
        <w:pStyle w:val="Caption"/>
        <w:keepNext/>
      </w:pPr>
    </w:p>
    <w:p w14:paraId="6A16B6BC" w14:textId="77777777" w:rsidR="009A0E4E" w:rsidRPr="009A0E4E" w:rsidRDefault="009A0E4E" w:rsidP="009A0E4E"/>
    <w:p w14:paraId="2FA90DC0" w14:textId="2B8B7FC8" w:rsidR="004C481B" w:rsidRDefault="004C481B" w:rsidP="004C481B">
      <w:pPr>
        <w:pStyle w:val="Caption"/>
        <w:keepNext/>
      </w:pPr>
      <w:bookmarkStart w:id="34" w:name="_Ref524087288"/>
      <w:r>
        <w:t xml:space="preserve">Table </w:t>
      </w:r>
      <w:r>
        <w:rPr>
          <w:noProof/>
        </w:rPr>
        <w:fldChar w:fldCharType="begin"/>
      </w:r>
      <w:r>
        <w:rPr>
          <w:noProof/>
        </w:rPr>
        <w:instrText xml:space="preserve"> SEQ Table \* ARABIC </w:instrText>
      </w:r>
      <w:r>
        <w:rPr>
          <w:noProof/>
        </w:rPr>
        <w:fldChar w:fldCharType="separate"/>
      </w:r>
      <w:r w:rsidR="007573E0">
        <w:rPr>
          <w:noProof/>
        </w:rPr>
        <w:t>8</w:t>
      </w:r>
      <w:r>
        <w:rPr>
          <w:noProof/>
        </w:rPr>
        <w:fldChar w:fldCharType="end"/>
      </w:r>
      <w:bookmarkEnd w:id="33"/>
      <w:bookmarkEnd w:id="34"/>
      <w:r>
        <w:t xml:space="preserve"> - Locations of Northern Water's Baseline Macroinvertebrate Monitoring Sites</w:t>
      </w:r>
    </w:p>
    <w:tbl>
      <w:tblPr>
        <w:tblStyle w:val="ListTable6Colorful-Accent5"/>
        <w:tblW w:w="9526" w:type="dxa"/>
        <w:tblInd w:w="0" w:type="dxa"/>
        <w:tblCellMar>
          <w:left w:w="72" w:type="dxa"/>
          <w:right w:w="72" w:type="dxa"/>
        </w:tblCellMar>
        <w:tblLook w:val="04A0" w:firstRow="1" w:lastRow="0" w:firstColumn="1" w:lastColumn="0" w:noHBand="0" w:noVBand="1"/>
      </w:tblPr>
      <w:tblGrid>
        <w:gridCol w:w="957"/>
        <w:gridCol w:w="6192"/>
        <w:gridCol w:w="1100"/>
        <w:gridCol w:w="1277"/>
      </w:tblGrid>
      <w:tr w:rsidR="004C481B" w:rsidRPr="0033374A" w14:paraId="49760047" w14:textId="77777777" w:rsidTr="5F7345D7">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5AA2AE" w:themeColor="accent5"/>
              <w:left w:val="nil"/>
              <w:right w:val="nil"/>
            </w:tcBorders>
            <w:vAlign w:val="center"/>
            <w:hideMark/>
          </w:tcPr>
          <w:p w14:paraId="0381421D" w14:textId="77777777" w:rsidR="004C481B" w:rsidRPr="0033374A" w:rsidRDefault="004C481B" w:rsidP="00C633C9">
            <w:pPr>
              <w:rPr>
                <w:rFonts w:ascii="Calibri" w:eastAsia="Times New Roman" w:hAnsi="Calibri" w:cs="Times New Roman"/>
                <w:color w:val="auto"/>
              </w:rPr>
            </w:pPr>
            <w:r w:rsidRPr="5003B080">
              <w:rPr>
                <w:rFonts w:ascii="Calibri" w:hAnsi="Calibri" w:eastAsia="Times New Roman" w:cs="Times New Roman"/>
                <w:color w:val="auto"/>
              </w:rPr>
              <w:t>River Mile ID</w:t>
            </w:r>
          </w:p>
        </w:tc>
        <w:tc>
          <w:tcPr>
            <w:tcW w:w="6192" w:type="dxa"/>
            <w:tcBorders>
              <w:top w:val="single" w:sz="4" w:space="0" w:color="5AA2AE" w:themeColor="accent5"/>
              <w:left w:val="nil"/>
              <w:right w:val="nil"/>
            </w:tcBorders>
            <w:noWrap/>
            <w:vAlign w:val="center"/>
            <w:hideMark/>
          </w:tcPr>
          <w:p w14:paraId="10D21154" w14:textId="77777777" w:rsidR="004C481B" w:rsidRPr="0033374A" w:rsidRDefault="004C481B" w:rsidP="00C633C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rPr>
            </w:pPr>
            <w:r w:rsidRPr="5003B080">
              <w:rPr>
                <w:rFonts w:ascii="Calibri" w:hAnsi="Calibri" w:eastAsia="Times New Roman" w:cs="Times New Roman"/>
                <w:color w:val="auto"/>
              </w:rPr>
              <w:t>Station Description</w:t>
            </w:r>
          </w:p>
        </w:tc>
        <w:tc>
          <w:tcPr>
            <w:tcW w:w="1100" w:type="dxa"/>
            <w:tcBorders>
              <w:top w:val="single" w:sz="4" w:space="0" w:color="5AA2AE" w:themeColor="accent5"/>
              <w:left w:val="nil"/>
              <w:right w:val="nil"/>
            </w:tcBorders>
            <w:noWrap/>
            <w:vAlign w:val="center"/>
            <w:hideMark/>
          </w:tcPr>
          <w:p w14:paraId="65EF7F3B" w14:textId="77777777" w:rsidR="004C481B" w:rsidRPr="0033374A" w:rsidRDefault="004C481B" w:rsidP="00C633C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rPr>
            </w:pPr>
            <w:r w:rsidRPr="5003B080">
              <w:rPr>
                <w:rFonts w:ascii="Calibri" w:hAnsi="Calibri" w:eastAsia="Times New Roman" w:cs="Times New Roman"/>
                <w:color w:val="auto"/>
              </w:rPr>
              <w:t>Latitude</w:t>
            </w:r>
          </w:p>
        </w:tc>
        <w:tc>
          <w:tcPr>
            <w:tcW w:w="1277" w:type="dxa"/>
            <w:tcBorders>
              <w:top w:val="single" w:sz="4" w:space="0" w:color="5AA2AE" w:themeColor="accent5"/>
              <w:left w:val="nil"/>
              <w:right w:val="nil"/>
            </w:tcBorders>
            <w:noWrap/>
            <w:vAlign w:val="center"/>
            <w:hideMark/>
          </w:tcPr>
          <w:p w14:paraId="2FF0F1B9" w14:textId="77777777" w:rsidR="004C481B" w:rsidRPr="0033374A" w:rsidRDefault="004C481B" w:rsidP="00C633C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rPr>
            </w:pPr>
            <w:r w:rsidRPr="5003B080">
              <w:rPr>
                <w:rFonts w:ascii="Calibri" w:hAnsi="Calibri" w:eastAsia="Times New Roman" w:cs="Times New Roman"/>
                <w:color w:val="auto"/>
              </w:rPr>
              <w:t>Longitude</w:t>
            </w:r>
          </w:p>
        </w:tc>
      </w:tr>
      <w:tr w:rsidR="004C481B" w14:paraId="0A099FC9"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5AA2AE" w:themeColor="accent5"/>
              <w:left w:val="nil"/>
              <w:bottom w:val="nil"/>
              <w:right w:val="single" w:sz="4" w:space="0" w:color="FFFFFF" w:themeColor="background1"/>
            </w:tcBorders>
            <w:noWrap/>
            <w:vAlign w:val="center"/>
            <w:hideMark/>
          </w:tcPr>
          <w:p w14:paraId="4EF574DD" w14:textId="77777777" w:rsidR="004C481B" w:rsidRPr="000214B3" w:rsidRDefault="004C481B" w:rsidP="00C633C9">
            <w:pPr>
              <w:rPr>
                <w:rFonts w:ascii="Calibri" w:eastAsia="Times New Roman" w:hAnsi="Calibri" w:cs="Times New Roman"/>
                <w:color w:val="auto"/>
                <w:sz w:val="20"/>
                <w:szCs w:val="20"/>
              </w:rPr>
            </w:pPr>
            <w:r w:rsidRPr="000214B3">
              <w:rPr>
                <w:rFonts w:eastAsia="Times New Roman" w:cs="Times New Roman"/>
                <w:color w:val="auto"/>
                <w:sz w:val="18"/>
                <w:szCs w:val="18"/>
              </w:rPr>
              <w:t>EI-</w:t>
            </w:r>
            <w:r>
              <w:rPr>
                <w:rFonts w:eastAsia="Times New Roman" w:cs="Times New Roman"/>
                <w:color w:val="auto"/>
                <w:sz w:val="18"/>
                <w:szCs w:val="18"/>
              </w:rPr>
              <w:t>0.1</w:t>
            </w:r>
          </w:p>
        </w:tc>
        <w:tc>
          <w:tcPr>
            <w:tcW w:w="6192" w:type="dxa"/>
            <w:tcBorders>
              <w:top w:val="single" w:sz="4" w:space="0" w:color="5AA2AE" w:themeColor="accent5"/>
              <w:left w:val="single" w:sz="4" w:space="0" w:color="FFFFFF" w:themeColor="background1"/>
              <w:bottom w:val="nil"/>
              <w:right w:val="single" w:sz="4" w:space="0" w:color="FFFFFF" w:themeColor="background1"/>
            </w:tcBorders>
            <w:noWrap/>
            <w:vAlign w:val="center"/>
            <w:hideMark/>
          </w:tcPr>
          <w:p w14:paraId="399130A8" w14:textId="77777777" w:rsidR="004C481B" w:rsidRPr="000214B3"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East Inlet upstream of Grand Lake</w:t>
            </w:r>
          </w:p>
        </w:tc>
        <w:tc>
          <w:tcPr>
            <w:tcW w:w="1100" w:type="dxa"/>
            <w:tcBorders>
              <w:top w:val="single" w:sz="4" w:space="0" w:color="5AA2AE" w:themeColor="accent5"/>
              <w:left w:val="single" w:sz="4" w:space="0" w:color="FFFFFF" w:themeColor="background1"/>
              <w:bottom w:val="nil"/>
              <w:right w:val="single" w:sz="4" w:space="0" w:color="FFFFFF" w:themeColor="background1"/>
            </w:tcBorders>
            <w:noWrap/>
            <w:vAlign w:val="center"/>
            <w:hideMark/>
          </w:tcPr>
          <w:p w14:paraId="120465DD" w14:textId="77777777" w:rsidR="004C481B" w:rsidRPr="000214B3"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40.2369</w:t>
            </w:r>
          </w:p>
        </w:tc>
        <w:tc>
          <w:tcPr>
            <w:tcW w:w="1277" w:type="dxa"/>
            <w:tcBorders>
              <w:top w:val="single" w:sz="4" w:space="0" w:color="5AA2AE" w:themeColor="accent5"/>
              <w:left w:val="single" w:sz="4" w:space="0" w:color="FFFFFF" w:themeColor="background1"/>
              <w:bottom w:val="nil"/>
              <w:right w:val="nil"/>
            </w:tcBorders>
            <w:noWrap/>
            <w:vAlign w:val="center"/>
            <w:hideMark/>
          </w:tcPr>
          <w:p w14:paraId="4DC4980A" w14:textId="77777777" w:rsidR="004C481B" w:rsidRPr="000214B3"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-105.801</w:t>
            </w:r>
            <w:r>
              <w:rPr>
                <w:rFonts w:eastAsia="Times New Roman" w:cs="Times New Roman"/>
                <w:color w:val="auto"/>
                <w:sz w:val="18"/>
                <w:szCs w:val="18"/>
              </w:rPr>
              <w:t>0</w:t>
            </w:r>
          </w:p>
        </w:tc>
      </w:tr>
      <w:tr w:rsidR="004C481B" w14:paraId="4C994906"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FFFFFF" w:themeColor="background1"/>
              <w:left w:val="nil"/>
              <w:bottom w:val="single" w:sz="4" w:space="0" w:color="FFFFFF" w:themeColor="background1"/>
              <w:right w:val="single" w:sz="4" w:space="0" w:color="FFFFFF" w:themeColor="background1"/>
            </w:tcBorders>
            <w:noWrap/>
            <w:vAlign w:val="center"/>
          </w:tcPr>
          <w:p w14:paraId="2E43A7EE" w14:textId="77777777" w:rsidR="004C481B" w:rsidRPr="000214B3" w:rsidRDefault="004C481B" w:rsidP="00C633C9">
            <w:pPr>
              <w:rPr>
                <w:rFonts w:eastAsia="Times New Roman" w:cs="Times New Roman"/>
                <w:sz w:val="18"/>
                <w:szCs w:val="18"/>
              </w:rPr>
            </w:pPr>
            <w:r>
              <w:rPr>
                <w:rFonts w:eastAsia="Times New Roman" w:cs="Times New Roman"/>
                <w:color w:val="auto"/>
                <w:sz w:val="18"/>
                <w:szCs w:val="18"/>
              </w:rPr>
              <w:t>NF-0.1</w:t>
            </w:r>
          </w:p>
        </w:tc>
        <w:tc>
          <w:tcPr>
            <w:tcW w:w="6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748E1AFE" w14:textId="77777777" w:rsidR="004C481B" w:rsidRPr="000214B3"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000214B3">
              <w:rPr>
                <w:rFonts w:eastAsia="Times New Roman" w:cs="Times New Roman"/>
                <w:color w:val="auto"/>
                <w:sz w:val="18"/>
                <w:szCs w:val="18"/>
              </w:rPr>
              <w:t>North Fork of Colorado River upstream of Shadow Mountain Reservoir</w:t>
            </w:r>
          </w:p>
        </w:tc>
        <w:tc>
          <w:tcPr>
            <w:tcW w:w="11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0AAE71B2" w14:textId="77777777" w:rsidR="004C481B" w:rsidRPr="000214B3"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000214B3">
              <w:rPr>
                <w:rFonts w:eastAsia="Times New Roman" w:cs="Times New Roman"/>
                <w:color w:val="auto"/>
                <w:sz w:val="18"/>
                <w:szCs w:val="18"/>
              </w:rPr>
              <w:t>40.2190</w:t>
            </w:r>
          </w:p>
        </w:tc>
        <w:tc>
          <w:tcPr>
            <w:tcW w:w="1277" w:type="dxa"/>
            <w:tcBorders>
              <w:top w:val="single" w:sz="4" w:space="0" w:color="FFFFFF" w:themeColor="background1"/>
              <w:left w:val="single" w:sz="4" w:space="0" w:color="FFFFFF" w:themeColor="background1"/>
              <w:bottom w:val="single" w:sz="4" w:space="0" w:color="FFFFFF" w:themeColor="background1"/>
              <w:right w:val="nil"/>
            </w:tcBorders>
            <w:noWrap/>
            <w:vAlign w:val="center"/>
          </w:tcPr>
          <w:p w14:paraId="614C7109" w14:textId="77777777" w:rsidR="004C481B" w:rsidRPr="000214B3"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000214B3">
              <w:rPr>
                <w:rFonts w:eastAsia="Times New Roman" w:cs="Times New Roman"/>
                <w:color w:val="auto"/>
                <w:sz w:val="18"/>
                <w:szCs w:val="18"/>
              </w:rPr>
              <w:t>-105.8577</w:t>
            </w:r>
          </w:p>
        </w:tc>
      </w:tr>
      <w:tr w:rsidR="004C481B" w14:paraId="28E1F8CB"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2F935475" w14:textId="77777777" w:rsidR="004C481B" w:rsidRPr="000214B3" w:rsidRDefault="004C481B" w:rsidP="00C633C9">
            <w:pPr>
              <w:rPr>
                <w:rFonts w:ascii="Calibri" w:eastAsia="Times New Roman" w:hAnsi="Calibri" w:cs="Times New Roman"/>
                <w:color w:val="auto"/>
                <w:sz w:val="20"/>
                <w:szCs w:val="20"/>
              </w:rPr>
            </w:pPr>
            <w:r w:rsidRPr="000214B3">
              <w:rPr>
                <w:rFonts w:eastAsia="Times New Roman" w:cs="Times New Roman"/>
                <w:color w:val="auto"/>
                <w:sz w:val="18"/>
                <w:szCs w:val="18"/>
              </w:rPr>
              <w:t>CR-</w:t>
            </w:r>
            <w:r>
              <w:rPr>
                <w:rFonts w:eastAsia="Times New Roman" w:cs="Times New Roman"/>
                <w:color w:val="auto"/>
                <w:sz w:val="18"/>
                <w:szCs w:val="18"/>
              </w:rPr>
              <w:t>44.6</w:t>
            </w:r>
          </w:p>
        </w:tc>
        <w:tc>
          <w:tcPr>
            <w:tcW w:w="6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421BC7D9" w14:textId="77777777" w:rsidR="004C481B" w:rsidRPr="000214B3"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Colorado River downstream of Shadow Mountain Reservoir</w:t>
            </w:r>
          </w:p>
        </w:tc>
        <w:tc>
          <w:tcPr>
            <w:tcW w:w="11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ECEA447" w14:textId="77777777" w:rsidR="004C481B" w:rsidRPr="000214B3"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40.2059</w:t>
            </w:r>
          </w:p>
        </w:tc>
        <w:tc>
          <w:tcPr>
            <w:tcW w:w="1277"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18810678" w14:textId="77777777" w:rsidR="004C481B" w:rsidRPr="000214B3"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-105.838</w:t>
            </w:r>
            <w:r>
              <w:rPr>
                <w:rFonts w:eastAsia="Times New Roman" w:cs="Times New Roman"/>
                <w:color w:val="auto"/>
                <w:sz w:val="18"/>
                <w:szCs w:val="18"/>
              </w:rPr>
              <w:t>0</w:t>
            </w:r>
          </w:p>
        </w:tc>
      </w:tr>
      <w:tr w:rsidR="004C481B" w14:paraId="0EE2B285"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FFFFFF" w:themeColor="background1"/>
              <w:left w:val="nil"/>
              <w:bottom w:val="single" w:sz="4" w:space="0" w:color="FFFFFF" w:themeColor="background1"/>
              <w:right w:val="single" w:sz="4" w:space="0" w:color="FFFFFF" w:themeColor="background1"/>
            </w:tcBorders>
            <w:noWrap/>
            <w:vAlign w:val="center"/>
          </w:tcPr>
          <w:p w14:paraId="00125D5D" w14:textId="77777777" w:rsidR="004C481B" w:rsidRPr="000214B3" w:rsidRDefault="004C481B" w:rsidP="00C633C9">
            <w:pPr>
              <w:rPr>
                <w:rFonts w:eastAsia="Times New Roman" w:cs="Times New Roman"/>
                <w:sz w:val="18"/>
                <w:szCs w:val="18"/>
              </w:rPr>
            </w:pPr>
            <w:r w:rsidRPr="000214B3">
              <w:rPr>
                <w:rFonts w:eastAsia="Times New Roman" w:cs="Times New Roman"/>
                <w:color w:val="auto"/>
                <w:sz w:val="18"/>
                <w:szCs w:val="18"/>
              </w:rPr>
              <w:t>CR-</w:t>
            </w:r>
            <w:r>
              <w:rPr>
                <w:rFonts w:eastAsia="Times New Roman" w:cs="Times New Roman"/>
                <w:color w:val="auto"/>
                <w:sz w:val="18"/>
                <w:szCs w:val="18"/>
              </w:rPr>
              <w:t>38.3</w:t>
            </w:r>
          </w:p>
        </w:tc>
        <w:tc>
          <w:tcPr>
            <w:tcW w:w="6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5B94758D" w14:textId="77777777" w:rsidR="004C481B" w:rsidRPr="000214B3"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000214B3">
              <w:rPr>
                <w:rFonts w:eastAsia="Times New Roman" w:cs="Times New Roman"/>
                <w:color w:val="auto"/>
                <w:sz w:val="18"/>
                <w:szCs w:val="18"/>
              </w:rPr>
              <w:t>Colorado River downstream of Granby Reservoir</w:t>
            </w:r>
          </w:p>
        </w:tc>
        <w:tc>
          <w:tcPr>
            <w:tcW w:w="11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696E87F9" w14:textId="77777777" w:rsidR="004C481B" w:rsidRPr="000214B3"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000214B3">
              <w:rPr>
                <w:rFonts w:eastAsia="Times New Roman" w:cs="Times New Roman"/>
                <w:color w:val="auto"/>
                <w:sz w:val="18"/>
                <w:szCs w:val="18"/>
              </w:rPr>
              <w:t>40.1444</w:t>
            </w:r>
          </w:p>
        </w:tc>
        <w:tc>
          <w:tcPr>
            <w:tcW w:w="1277" w:type="dxa"/>
            <w:tcBorders>
              <w:top w:val="single" w:sz="4" w:space="0" w:color="FFFFFF" w:themeColor="background1"/>
              <w:left w:val="single" w:sz="4" w:space="0" w:color="FFFFFF" w:themeColor="background1"/>
              <w:bottom w:val="single" w:sz="4" w:space="0" w:color="FFFFFF" w:themeColor="background1"/>
              <w:right w:val="nil"/>
            </w:tcBorders>
            <w:noWrap/>
            <w:vAlign w:val="center"/>
          </w:tcPr>
          <w:p w14:paraId="50635C8F" w14:textId="77777777" w:rsidR="004C481B" w:rsidRPr="000214B3" w:rsidRDefault="004C481B" w:rsidP="00C633C9">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rPr>
            </w:pPr>
            <w:r w:rsidRPr="000214B3">
              <w:rPr>
                <w:rFonts w:eastAsia="Times New Roman" w:cs="Times New Roman"/>
                <w:color w:val="auto"/>
                <w:sz w:val="18"/>
                <w:szCs w:val="18"/>
              </w:rPr>
              <w:t>-105.8672</w:t>
            </w:r>
          </w:p>
        </w:tc>
      </w:tr>
      <w:tr w:rsidR="004C481B" w14:paraId="4FC64D9A" w14:textId="77777777" w:rsidTr="5F7345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FFFFFF" w:themeColor="background1"/>
              <w:left w:val="nil"/>
              <w:bottom w:val="single" w:sz="4" w:space="0" w:color="FFFFFF" w:themeColor="background1"/>
              <w:right w:val="single" w:sz="4" w:space="0" w:color="FFFFFF" w:themeColor="background1"/>
            </w:tcBorders>
            <w:noWrap/>
            <w:vAlign w:val="center"/>
          </w:tcPr>
          <w:p w14:paraId="29E74041" w14:textId="77777777" w:rsidR="004C481B" w:rsidRPr="000214B3" w:rsidRDefault="004C481B" w:rsidP="00C633C9">
            <w:pPr>
              <w:rPr>
                <w:rFonts w:ascii="Calibri" w:eastAsia="Times New Roman" w:hAnsi="Calibri" w:cs="Times New Roman"/>
                <w:color w:val="auto"/>
                <w:sz w:val="20"/>
                <w:szCs w:val="20"/>
              </w:rPr>
            </w:pPr>
            <w:r w:rsidRPr="000214B3">
              <w:rPr>
                <w:rFonts w:eastAsia="Times New Roman" w:cs="Times New Roman"/>
                <w:color w:val="auto"/>
                <w:sz w:val="18"/>
                <w:szCs w:val="18"/>
              </w:rPr>
              <w:t>CR-</w:t>
            </w:r>
            <w:r>
              <w:rPr>
                <w:rFonts w:eastAsia="Times New Roman" w:cs="Times New Roman"/>
                <w:color w:val="auto"/>
                <w:sz w:val="18"/>
                <w:szCs w:val="18"/>
              </w:rPr>
              <w:t>31</w:t>
            </w:r>
          </w:p>
        </w:tc>
        <w:tc>
          <w:tcPr>
            <w:tcW w:w="6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2798D056" w14:textId="77777777" w:rsidR="004C481B" w:rsidRPr="000214B3"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Colorado River upstream of Windy Gap Reservoir and the Fraser River</w:t>
            </w:r>
          </w:p>
        </w:tc>
        <w:tc>
          <w:tcPr>
            <w:tcW w:w="11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tcPr>
          <w:p w14:paraId="2C7D3B1A" w14:textId="77777777" w:rsidR="004C481B" w:rsidRPr="000214B3"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40.1003</w:t>
            </w:r>
          </w:p>
        </w:tc>
        <w:tc>
          <w:tcPr>
            <w:tcW w:w="1277" w:type="dxa"/>
            <w:tcBorders>
              <w:top w:val="single" w:sz="4" w:space="0" w:color="FFFFFF" w:themeColor="background1"/>
              <w:left w:val="single" w:sz="4" w:space="0" w:color="FFFFFF" w:themeColor="background1"/>
              <w:bottom w:val="single" w:sz="4" w:space="0" w:color="FFFFFF" w:themeColor="background1"/>
              <w:right w:val="nil"/>
            </w:tcBorders>
            <w:noWrap/>
            <w:vAlign w:val="center"/>
          </w:tcPr>
          <w:p w14:paraId="5B510F56" w14:textId="77777777" w:rsidR="004C481B" w:rsidRPr="000214B3"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-105.9726</w:t>
            </w:r>
          </w:p>
        </w:tc>
      </w:tr>
      <w:tr w:rsidR="004C481B" w14:paraId="33CEDDA9" w14:textId="77777777" w:rsidTr="5F7345D7">
        <w:trPr>
          <w:trHeight w:val="300"/>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FFFFFF" w:themeColor="background1"/>
              <w:left w:val="nil"/>
              <w:bottom w:val="single" w:sz="4" w:space="0" w:color="FFFFFF" w:themeColor="background1"/>
              <w:right w:val="single" w:sz="4" w:space="0" w:color="FFFFFF" w:themeColor="background1"/>
            </w:tcBorders>
            <w:noWrap/>
            <w:vAlign w:val="center"/>
            <w:hideMark/>
          </w:tcPr>
          <w:p w14:paraId="059BF45A" w14:textId="77777777" w:rsidR="004C481B" w:rsidRPr="000214B3" w:rsidRDefault="004C481B" w:rsidP="00C633C9">
            <w:pPr>
              <w:rPr>
                <w:rFonts w:ascii="Calibri" w:eastAsia="Times New Roman" w:hAnsi="Calibri" w:cs="Times New Roman"/>
                <w:color w:val="auto"/>
                <w:sz w:val="20"/>
                <w:szCs w:val="20"/>
              </w:rPr>
            </w:pPr>
            <w:r w:rsidRPr="000214B3">
              <w:rPr>
                <w:rFonts w:eastAsia="Times New Roman" w:cs="Times New Roman"/>
                <w:color w:val="auto"/>
                <w:sz w:val="18"/>
                <w:szCs w:val="18"/>
              </w:rPr>
              <w:t>CR-</w:t>
            </w:r>
            <w:r>
              <w:rPr>
                <w:rFonts w:eastAsia="Times New Roman" w:cs="Times New Roman"/>
                <w:color w:val="auto"/>
                <w:sz w:val="18"/>
                <w:szCs w:val="18"/>
              </w:rPr>
              <w:t>28.7</w:t>
            </w:r>
          </w:p>
        </w:tc>
        <w:tc>
          <w:tcPr>
            <w:tcW w:w="61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4AF9C748" w14:textId="77777777" w:rsidR="004C481B" w:rsidRPr="000214B3" w:rsidRDefault="004C481B" w:rsidP="00C633C9">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Colorado River downstream of Windy Gap Reservoir</w:t>
            </w:r>
          </w:p>
        </w:tc>
        <w:tc>
          <w:tcPr>
            <w:tcW w:w="11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B5F03E6" w14:textId="77777777" w:rsidR="004C481B" w:rsidRPr="000214B3"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40.1082</w:t>
            </w:r>
          </w:p>
        </w:tc>
        <w:tc>
          <w:tcPr>
            <w:tcW w:w="1277" w:type="dxa"/>
            <w:tcBorders>
              <w:top w:val="single" w:sz="4" w:space="0" w:color="FFFFFF" w:themeColor="background1"/>
              <w:left w:val="single" w:sz="4" w:space="0" w:color="FFFFFF" w:themeColor="background1"/>
              <w:bottom w:val="single" w:sz="4" w:space="0" w:color="FFFFFF" w:themeColor="background1"/>
              <w:right w:val="nil"/>
            </w:tcBorders>
            <w:noWrap/>
            <w:vAlign w:val="center"/>
            <w:hideMark/>
          </w:tcPr>
          <w:p w14:paraId="37257A3A" w14:textId="77777777" w:rsidR="004C481B" w:rsidRPr="000214B3"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-106.0037</w:t>
            </w:r>
          </w:p>
        </w:tc>
      </w:tr>
      <w:tr w:rsidR="004C481B" w14:paraId="617631C6" w14:textId="77777777" w:rsidTr="5F7345D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FFFFFF" w:themeColor="background1"/>
              <w:left w:val="nil"/>
              <w:bottom w:val="single" w:sz="4" w:space="0" w:color="5AA2AE" w:themeColor="accent5"/>
              <w:right w:val="single" w:sz="4" w:space="0" w:color="FFFFFF" w:themeColor="background1"/>
            </w:tcBorders>
            <w:noWrap/>
            <w:vAlign w:val="center"/>
            <w:hideMark/>
          </w:tcPr>
          <w:p w14:paraId="221A6706" w14:textId="77777777" w:rsidR="004C481B" w:rsidRPr="000214B3" w:rsidRDefault="004C481B" w:rsidP="00C633C9">
            <w:pPr>
              <w:rPr>
                <w:rFonts w:ascii="Calibri" w:eastAsia="Times New Roman" w:hAnsi="Calibri" w:cs="Times New Roman"/>
                <w:color w:val="auto"/>
                <w:sz w:val="20"/>
                <w:szCs w:val="20"/>
              </w:rPr>
            </w:pPr>
            <w:r w:rsidRPr="000214B3">
              <w:rPr>
                <w:rFonts w:eastAsia="Times New Roman" w:cs="Times New Roman"/>
                <w:color w:val="auto"/>
                <w:sz w:val="18"/>
                <w:szCs w:val="18"/>
              </w:rPr>
              <w:t>FR-</w:t>
            </w:r>
            <w:r>
              <w:rPr>
                <w:rFonts w:eastAsia="Times New Roman" w:cs="Times New Roman"/>
                <w:color w:val="auto"/>
                <w:sz w:val="18"/>
                <w:szCs w:val="18"/>
              </w:rPr>
              <w:t>0.1</w:t>
            </w:r>
          </w:p>
        </w:tc>
        <w:tc>
          <w:tcPr>
            <w:tcW w:w="6192" w:type="dxa"/>
            <w:tcBorders>
              <w:top w:val="single" w:sz="4" w:space="0" w:color="FFFFFF" w:themeColor="background1"/>
              <w:left w:val="single" w:sz="4" w:space="0" w:color="FFFFFF" w:themeColor="background1"/>
              <w:bottom w:val="single" w:sz="4" w:space="0" w:color="5AA2AE" w:themeColor="accent5"/>
              <w:right w:val="single" w:sz="4" w:space="0" w:color="FFFFFF" w:themeColor="background1"/>
            </w:tcBorders>
            <w:noWrap/>
            <w:vAlign w:val="center"/>
            <w:hideMark/>
          </w:tcPr>
          <w:p w14:paraId="69EF27B8" w14:textId="77777777" w:rsidR="004C481B" w:rsidRPr="000214B3" w:rsidRDefault="004C481B" w:rsidP="00C633C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Fraser River upstream of Colorado River Confluence</w:t>
            </w:r>
          </w:p>
        </w:tc>
        <w:tc>
          <w:tcPr>
            <w:tcW w:w="1100" w:type="dxa"/>
            <w:tcBorders>
              <w:top w:val="single" w:sz="4" w:space="0" w:color="FFFFFF" w:themeColor="background1"/>
              <w:left w:val="single" w:sz="4" w:space="0" w:color="FFFFFF" w:themeColor="background1"/>
              <w:bottom w:val="single" w:sz="4" w:space="0" w:color="5AA2AE" w:themeColor="accent5"/>
              <w:right w:val="single" w:sz="4" w:space="0" w:color="FFFFFF" w:themeColor="background1"/>
            </w:tcBorders>
            <w:noWrap/>
            <w:vAlign w:val="center"/>
            <w:hideMark/>
          </w:tcPr>
          <w:p w14:paraId="16D3B62E" w14:textId="77777777" w:rsidR="004C481B" w:rsidRPr="000214B3"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40.0984</w:t>
            </w:r>
          </w:p>
        </w:tc>
        <w:tc>
          <w:tcPr>
            <w:tcW w:w="1277" w:type="dxa"/>
            <w:tcBorders>
              <w:top w:val="single" w:sz="4" w:space="0" w:color="FFFFFF" w:themeColor="background1"/>
              <w:left w:val="single" w:sz="4" w:space="0" w:color="FFFFFF" w:themeColor="background1"/>
              <w:bottom w:val="single" w:sz="4" w:space="0" w:color="5AA2AE" w:themeColor="accent5"/>
              <w:right w:val="nil"/>
            </w:tcBorders>
            <w:noWrap/>
            <w:vAlign w:val="center"/>
            <w:hideMark/>
          </w:tcPr>
          <w:p w14:paraId="5300D19C" w14:textId="77777777" w:rsidR="004C481B" w:rsidRPr="000214B3" w:rsidRDefault="004C481B" w:rsidP="00C633C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20"/>
                <w:szCs w:val="20"/>
              </w:rPr>
            </w:pPr>
            <w:r w:rsidRPr="000214B3">
              <w:rPr>
                <w:rFonts w:eastAsia="Times New Roman" w:cs="Times New Roman"/>
                <w:color w:val="auto"/>
                <w:sz w:val="18"/>
                <w:szCs w:val="18"/>
              </w:rPr>
              <w:t>-105.9727</w:t>
            </w:r>
          </w:p>
        </w:tc>
      </w:tr>
    </w:tbl>
    <w:p w14:paraId="0E606C8C" w14:textId="77777777" w:rsidR="004C481B" w:rsidRDefault="004C481B" w:rsidP="004C481B">
      <w:pPr>
        <w:rPr>
          <w:rStyle w:val="IntenseEmphasis"/>
          <w:b w:val="0"/>
          <w:bCs w:val="0"/>
          <w:i w:val="0"/>
          <w:iCs w:val="0"/>
          <w:color w:val="auto"/>
        </w:rPr>
      </w:pPr>
    </w:p>
    <w:p w14:paraId="2430F4C1" w14:textId="0853F292" w:rsidR="004C481B" w:rsidRDefault="004C481B" w:rsidP="004C481B">
      <w:pPr>
        <w:pStyle w:val="Caption"/>
        <w:keepNext/>
      </w:pPr>
      <w:bookmarkStart w:id="35" w:name="_Ref517341304"/>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9</w:t>
      </w:r>
      <w:r w:rsidR="00DE2D46">
        <w:rPr>
          <w:noProof/>
        </w:rPr>
        <w:fldChar w:fldCharType="end"/>
      </w:r>
      <w:bookmarkEnd w:id="35"/>
      <w:r>
        <w:t xml:space="preserve"> - </w:t>
      </w:r>
      <w:r w:rsidRPr="00EE2641">
        <w:t>Northern Water's Baseline Macroinvertebrate Monitoring Sites</w:t>
      </w:r>
    </w:p>
    <w:p w14:paraId="052A44F1" w14:textId="77777777" w:rsidR="004C481B" w:rsidRDefault="004C481B" w:rsidP="004C481B">
      <w:pPr>
        <w:jc w:val="center"/>
      </w:pPr>
      <w:r w:rsidRPr="009569A3">
        <w:rPr>
          <w:rStyle w:val="IntenseEmphasis"/>
          <w:b w:val="0"/>
          <w:bCs w:val="0"/>
          <w:i w:val="0"/>
          <w:iCs w:val="0"/>
          <w:noProof/>
          <w:color w:val="auto"/>
        </w:rPr>
        <w:drawing>
          <wp:inline distT="0" distB="0" distL="0" distR="0" wp14:anchorId="053FE1F3" wp14:editId="39212AD6">
            <wp:extent cx="3931920" cy="3043503"/>
            <wp:effectExtent l="19050" t="19050" r="11430" b="24130"/>
            <wp:docPr id="1" name="Picture 1" descr="W:\WGFP Water Quality\LBD\Monitoring Committee\2018\Monitoring Plans\Macro Monitoring\Presentation\NW Bas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GFP Water Quality\LBD\Monitoring Committee\2018\Monitoring Plans\Macro Monitoring\Presentation\NW Baseline.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786" t="1617"/>
                    <a:stretch/>
                  </pic:blipFill>
                  <pic:spPr bwMode="auto">
                    <a:xfrm>
                      <a:off x="0" y="0"/>
                      <a:ext cx="3944904" cy="3053553"/>
                    </a:xfrm>
                    <a:prstGeom prst="rect">
                      <a:avLst/>
                    </a:prstGeom>
                    <a:noFill/>
                    <a:ln w="19050">
                      <a:solidFill>
                        <a:schemeClr val="tx1"/>
                      </a:solidFill>
                    </a:ln>
                    <a:effectLst/>
                    <a:extLst>
                      <a:ext uri="{53640926-AAD7-44D8-BBD7-CCE9431645EC}">
                        <a14:shadowObscured xmlns:a14="http://schemas.microsoft.com/office/drawing/2010/main"/>
                      </a:ext>
                    </a:extLst>
                  </pic:spPr>
                </pic:pic>
              </a:graphicData>
            </a:graphic>
          </wp:inline>
        </w:drawing>
      </w:r>
    </w:p>
    <w:p w14:paraId="41A38733" w14:textId="77777777" w:rsidR="004C481B" w:rsidRDefault="004C481B" w:rsidP="009A0E4E">
      <w:pPr>
        <w:rPr>
          <w:rStyle w:val="IntenseEmphasis"/>
          <w:bCs w:val="0"/>
          <w:i w:val="0"/>
          <w:iCs w:val="0"/>
        </w:rPr>
      </w:pPr>
    </w:p>
    <w:p w14:paraId="39868B77" w14:textId="1FD4BC59" w:rsidR="004C481B" w:rsidRPr="009A0E4E" w:rsidRDefault="004C481B" w:rsidP="009A0E4E">
      <w:pPr>
        <w:pStyle w:val="Heading3"/>
      </w:pPr>
      <w:bookmarkStart w:id="36" w:name="_Toc529973420"/>
      <w:r w:rsidRPr="009A0E4E">
        <w:rPr>
          <w:rStyle w:val="IntenseEmphasis"/>
          <w:b/>
          <w:bCs w:val="0"/>
          <w:i/>
          <w:iCs w:val="0"/>
        </w:rPr>
        <w:t>Map of 2018 Macroinvertebrate Monitoring Sites</w:t>
      </w:r>
      <w:bookmarkEnd w:id="36"/>
    </w:p>
    <w:p w14:paraId="79A12932" w14:textId="48F1CC63" w:rsidR="004C481B" w:rsidRDefault="004C481B" w:rsidP="004C481B">
      <w:pPr>
        <w:keepNext/>
        <w:spacing w:after="0"/>
      </w:pPr>
      <w:r>
        <w:fldChar w:fldCharType="begin"/>
      </w:r>
      <w:r>
        <w:instrText xml:space="preserve"> REF _Ref517342645 \h </w:instrText>
      </w:r>
      <w:r>
        <w:fldChar w:fldCharType="separate"/>
      </w:r>
      <w:r w:rsidR="007573E0">
        <w:t xml:space="preserve">Figure </w:t>
      </w:r>
      <w:r w:rsidR="007573E0">
        <w:rPr>
          <w:noProof/>
        </w:rPr>
        <w:t>10</w:t>
      </w:r>
      <w:r>
        <w:fldChar w:fldCharType="end"/>
      </w:r>
      <w:r>
        <w:t xml:space="preserve"> is a map of all of the locations where macroinvertebrate monitoring will occur within the CEA in 2018: </w:t>
      </w:r>
      <w:r w:rsidRPr="002466EA">
        <w:t>the LBD monitoring sites</w:t>
      </w:r>
      <w:r>
        <w:t xml:space="preserve">, Denver Water and the Subdistrict’s 401 </w:t>
      </w:r>
      <w:r w:rsidRPr="002466EA">
        <w:t xml:space="preserve">Certification required sites, </w:t>
      </w:r>
      <w:r>
        <w:t xml:space="preserve">and </w:t>
      </w:r>
      <w:r w:rsidRPr="002466EA">
        <w:t>Northern Water’s Baseline Monitoring Program sites. Note: the CPW will likely be collecting additional macroinvertebrate samples as part of their work for the Windy Gap Connectivity Channel</w:t>
      </w:r>
      <w:r>
        <w:t xml:space="preserve">, which are not included </w:t>
      </w:r>
      <w:r w:rsidRPr="00327D84">
        <w:t xml:space="preserve">on </w:t>
      </w:r>
      <w:r w:rsidRPr="00327D84">
        <w:fldChar w:fldCharType="begin"/>
      </w:r>
      <w:r w:rsidRPr="00327D84">
        <w:instrText xml:space="preserve"> REF _Ref517342645 \h </w:instrText>
      </w:r>
      <w:r>
        <w:instrText xml:space="preserve"> \* MERGEFORMAT </w:instrText>
      </w:r>
      <w:r w:rsidRPr="00327D84">
        <w:fldChar w:fldCharType="separate"/>
      </w:r>
      <w:r w:rsidR="007573E0">
        <w:t xml:space="preserve">Figure </w:t>
      </w:r>
      <w:r w:rsidR="007573E0">
        <w:rPr>
          <w:noProof/>
        </w:rPr>
        <w:t>10</w:t>
      </w:r>
      <w:r w:rsidRPr="00327D84">
        <w:fldChar w:fldCharType="end"/>
      </w:r>
      <w:r>
        <w:t>.</w:t>
      </w:r>
    </w:p>
    <w:p w14:paraId="36B6629E" w14:textId="77777777" w:rsidR="004C481B" w:rsidRDefault="004C481B" w:rsidP="004C481B">
      <w:pPr>
        <w:rPr>
          <w:rStyle w:val="IntenseEmphasis"/>
          <w:bCs w:val="0"/>
          <w:i w:val="0"/>
          <w:iCs w:val="0"/>
          <w:color w:val="auto"/>
        </w:rPr>
      </w:pPr>
    </w:p>
    <w:p w14:paraId="0DF22031" w14:textId="24946945" w:rsidR="004C481B" w:rsidRDefault="004C481B" w:rsidP="004C481B">
      <w:pPr>
        <w:pStyle w:val="Caption"/>
        <w:keepNext/>
      </w:pPr>
      <w:bookmarkStart w:id="37" w:name="_Ref517342645"/>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10</w:t>
      </w:r>
      <w:r w:rsidR="00DE2D46">
        <w:rPr>
          <w:noProof/>
        </w:rPr>
        <w:fldChar w:fldCharType="end"/>
      </w:r>
      <w:bookmarkEnd w:id="37"/>
      <w:r>
        <w:t xml:space="preserve"> - 2018 Macroinvertebrate Monitoring Sites in the CEA</w:t>
      </w:r>
    </w:p>
    <w:p w14:paraId="1CC9B4A5" w14:textId="77777777" w:rsidR="004C481B" w:rsidRDefault="004C481B" w:rsidP="004C481B">
      <w:pPr>
        <w:rPr>
          <w:rStyle w:val="IntenseEmphasis"/>
          <w:bCs w:val="0"/>
          <w:i w:val="0"/>
          <w:iCs w:val="0"/>
          <w:color w:val="auto"/>
          <w:highlight w:val="yellow"/>
        </w:rPr>
      </w:pPr>
      <w:r w:rsidRPr="00327D84">
        <w:rPr>
          <w:rStyle w:val="IntenseEmphasis"/>
          <w:bCs w:val="0"/>
          <w:i w:val="0"/>
          <w:iCs w:val="0"/>
          <w:noProof/>
          <w:color w:val="auto"/>
        </w:rPr>
        <w:drawing>
          <wp:inline distT="0" distB="0" distL="0" distR="0" wp14:anchorId="6E79E570" wp14:editId="5563E2D0">
            <wp:extent cx="6217920" cy="4800600"/>
            <wp:effectExtent l="57150" t="57150" r="106680" b="114300"/>
            <wp:docPr id="24" name="Picture 24" descr="W:\WGFP Water Quality\LBD\Monitoring Committee\2018\Monitoring Plans\Macro Monitoring\2018 Macro Sites in CEA_All Ent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GFP Water Quality\LBD\Monitoring Committee\2018\Monitoring Plans\Macro Monitoring\2018 Macro Sites in CEA_All Entiti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7920" cy="4800600"/>
                    </a:xfrm>
                    <a:prstGeom prst="rect">
                      <a:avLst/>
                    </a:prstGeom>
                    <a:noFill/>
                    <a:ln w="12700">
                      <a:solidFill>
                        <a:schemeClr val="tx1"/>
                      </a:solidFill>
                    </a:ln>
                    <a:effectLst>
                      <a:outerShdw blurRad="50800" dist="38100" dir="2700000" algn="tl" rotWithShape="0">
                        <a:prstClr val="black">
                          <a:alpha val="40000"/>
                        </a:prstClr>
                      </a:outerShdw>
                    </a:effectLst>
                  </pic:spPr>
                </pic:pic>
              </a:graphicData>
            </a:graphic>
          </wp:inline>
        </w:drawing>
      </w:r>
    </w:p>
    <w:p w14:paraId="0123E44E" w14:textId="77777777" w:rsidR="004C481B" w:rsidRPr="007D6C03" w:rsidRDefault="004C481B" w:rsidP="004C481B">
      <w:pPr>
        <w:rPr>
          <w:rStyle w:val="IntenseEmphasis"/>
          <w:b w:val="0"/>
        </w:rPr>
      </w:pPr>
      <w:bookmarkStart w:id="38" w:name="_Ref507142873"/>
      <w:r w:rsidRPr="00981FA8">
        <w:rPr>
          <w:rStyle w:val="IntenseEmphasis"/>
        </w:rPr>
        <w:t>Sample Collection and Macroinvertebrate Analysis</w:t>
      </w:r>
      <w:bookmarkEnd w:id="38"/>
    </w:p>
    <w:p w14:paraId="58FA26F4" w14:textId="77777777" w:rsidR="004C481B" w:rsidRDefault="004C481B" w:rsidP="004C481B">
      <w:r>
        <w:t>R</w:t>
      </w:r>
      <w:r w:rsidRPr="00542603">
        <w:t xml:space="preserve">esults </w:t>
      </w:r>
      <w:r>
        <w:t>obtained</w:t>
      </w:r>
      <w:r w:rsidRPr="00542603">
        <w:t xml:space="preserve"> by consistent sampling practices and accurate identifications </w:t>
      </w:r>
      <w:r w:rsidRPr="007F10D3">
        <w:t>provide</w:t>
      </w:r>
      <w:r w:rsidRPr="00542603">
        <w:t xml:space="preserve"> valuable information regarding short and long-term changes in aquatic conditions.</w:t>
      </w:r>
      <w:r>
        <w:t xml:space="preserve"> In addition, using analytical procedures that result in quantitative data (counting all bugs in a sample) provides an accurate and dependable dataset that makes changes more apparent. Quantitative data are especially useful when evaluating the effectiveness of restoration projects and/or mitigation of known stressors. </w:t>
      </w:r>
    </w:p>
    <w:p w14:paraId="0FB53556" w14:textId="77777777" w:rsidR="004C481B" w:rsidRDefault="004C481B" w:rsidP="004C481B">
      <w:r>
        <w:t>In addition, changes in data collection methods introduce inconsistencies in a dataset and make it difficult to perform trend analyses or compare data between sites sampled through separate programs.</w:t>
      </w:r>
    </w:p>
    <w:p w14:paraId="35CBE941" w14:textId="77777777" w:rsidR="004C481B" w:rsidRDefault="004C481B" w:rsidP="004C481B">
      <w:r>
        <w:t>In order to preserve the integrity of the dataset being developed by LBD and to allow integration with and comparison to Denver Water’s, the Subdistrict’s and Northern Water’s 2018 macroinvertebrate monitoring, the 2018 LBD m</w:t>
      </w:r>
      <w:r w:rsidRPr="0030190A">
        <w:t>acroinvertebrate sampling</w:t>
      </w:r>
      <w:r>
        <w:t xml:space="preserve"> method will remain the same as in 2017:</w:t>
      </w:r>
    </w:p>
    <w:p w14:paraId="6AC02140" w14:textId="6560139A" w:rsidR="004C481B" w:rsidRDefault="004C481B" w:rsidP="005B7FF0">
      <w:pPr>
        <w:pStyle w:val="ListParagraph"/>
        <w:numPr>
          <w:ilvl w:val="0"/>
          <w:numId w:val="2"/>
        </w:numPr>
      </w:pPr>
      <w:r>
        <w:t>Sampling occurs</w:t>
      </w:r>
      <w:r w:rsidRPr="0030190A">
        <w:t xml:space="preserve"> during </w:t>
      </w:r>
      <w:r>
        <w:t>the per</w:t>
      </w:r>
      <w:r w:rsidRPr="0030190A">
        <w:t>iod from late Septe</w:t>
      </w:r>
      <w:r>
        <w:t>mber to early October (fall) to target macroinvertebrate communities during annual periods of high density. This sampling period is consistent with the Colorado Water Quality Control Division’s methodology for macroinvertebrate sampling</w:t>
      </w:r>
      <w:r w:rsidR="00814CC4">
        <w:t xml:space="preserve"> </w:t>
      </w:r>
      <w:sdt>
        <w:sdtPr>
          <w:id w:val="-1780255139"/>
          <w:citation/>
        </w:sdtPr>
        <w:sdtContent>
          <w:r w:rsidR="00814CC4">
            <w:fldChar w:fldCharType="begin"/>
          </w:r>
          <w:r w:rsidR="00814CC4">
            <w:instrText xml:space="preserve"> CITATION Col10 \l 1033 </w:instrText>
          </w:r>
          <w:r w:rsidR="00814CC4">
            <w:fldChar w:fldCharType="separate"/>
          </w:r>
          <w:r w:rsidR="00960E5A">
            <w:rPr>
              <w:noProof/>
            </w:rPr>
            <w:t>(Colorado Department of Public Health and Environment, 2010)</w:t>
          </w:r>
          <w:r w:rsidR="00814CC4">
            <w:fldChar w:fldCharType="end"/>
          </w:r>
        </w:sdtContent>
      </w:sdt>
      <w:r>
        <w:t>.</w:t>
      </w:r>
    </w:p>
    <w:p w14:paraId="67C88EC1" w14:textId="77777777" w:rsidR="004C481B" w:rsidRDefault="004C481B" w:rsidP="004C481B">
      <w:pPr>
        <w:pStyle w:val="ListParagraph"/>
      </w:pPr>
    </w:p>
    <w:p w14:paraId="141981A5" w14:textId="73D8E111" w:rsidR="004C481B" w:rsidRDefault="000652F8" w:rsidP="005B7FF0">
      <w:pPr>
        <w:pStyle w:val="ListParagraph"/>
        <w:numPr>
          <w:ilvl w:val="0"/>
          <w:numId w:val="2"/>
        </w:numPr>
      </w:pPr>
      <w:r>
        <w:rPr>
          <w:noProof/>
        </w:rPr>
        <w:drawing>
          <wp:anchor distT="0" distB="0" distL="114300" distR="114300" simplePos="0" relativeHeight="251658240" behindDoc="0" locked="0" layoutInCell="1" allowOverlap="1" wp14:anchorId="39BD28A4" wp14:editId="4EE0ACDC">
            <wp:simplePos x="0" y="0"/>
            <wp:positionH relativeFrom="margin">
              <wp:posOffset>3105150</wp:posOffset>
            </wp:positionH>
            <wp:positionV relativeFrom="paragraph">
              <wp:posOffset>248285</wp:posOffset>
            </wp:positionV>
            <wp:extent cx="3096895" cy="2054225"/>
            <wp:effectExtent l="0" t="0" r="8255" b="3175"/>
            <wp:wrapThrough wrapText="bothSides">
              <wp:wrapPolygon edited="0">
                <wp:start x="0" y="0"/>
                <wp:lineTo x="0" y="21433"/>
                <wp:lineTo x="21525" y="21433"/>
                <wp:lineTo x="21525"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6895" cy="2054225"/>
                    </a:xfrm>
                    <a:prstGeom prst="rect">
                      <a:avLst/>
                    </a:prstGeom>
                    <a:noFill/>
                  </pic:spPr>
                </pic:pic>
              </a:graphicData>
            </a:graphic>
          </wp:anchor>
        </w:drawing>
      </w:r>
      <w:r>
        <w:rPr>
          <w:noProof/>
        </w:rPr>
        <mc:AlternateContent>
          <mc:Choice Requires="wps">
            <w:drawing>
              <wp:anchor distT="0" distB="0" distL="114300" distR="114300" simplePos="0" relativeHeight="251658242" behindDoc="0" locked="0" layoutInCell="1" allowOverlap="1" wp14:anchorId="74011968" wp14:editId="690E32AC">
                <wp:simplePos x="0" y="0"/>
                <wp:positionH relativeFrom="column">
                  <wp:posOffset>3112770</wp:posOffset>
                </wp:positionH>
                <wp:positionV relativeFrom="paragraph">
                  <wp:posOffset>2382520</wp:posOffset>
                </wp:positionV>
                <wp:extent cx="3096895" cy="635"/>
                <wp:effectExtent l="0" t="0" r="0" b="0"/>
                <wp:wrapThrough wrapText="bothSides">
                  <wp:wrapPolygon edited="0">
                    <wp:start x="0" y="0"/>
                    <wp:lineTo x="0" y="21600"/>
                    <wp:lineTo x="21600" y="21600"/>
                    <wp:lineTo x="21600" y="0"/>
                  </wp:wrapPolygon>
                </wp:wrapThrough>
                <wp:docPr id="23" name="Text Box 23"/>
                <wp:cNvGraphicFramePr/>
                <a:graphic xmlns:a="http://schemas.openxmlformats.org/drawingml/2006/main">
                  <a:graphicData uri="http://schemas.microsoft.com/office/word/2010/wordprocessingShape">
                    <wps:wsp>
                      <wps:cNvSpPr txBox="1"/>
                      <wps:spPr>
                        <a:xfrm>
                          <a:off x="0" y="0"/>
                          <a:ext cx="3096895" cy="635"/>
                        </a:xfrm>
                        <a:prstGeom prst="rect">
                          <a:avLst/>
                        </a:prstGeom>
                        <a:solidFill>
                          <a:prstClr val="white"/>
                        </a:solidFill>
                        <a:ln>
                          <a:noFill/>
                        </a:ln>
                      </wps:spPr>
                      <wps:txbx>
                        <w:txbxContent>
                          <w:p w14:paraId="07D7B9B4" w14:textId="56FA4A0D" w:rsidR="003E644E" w:rsidRPr="00AB6D90" w:rsidRDefault="003E644E" w:rsidP="004C481B">
                            <w:pPr>
                              <w:pStyle w:val="Caption"/>
                              <w:rPr>
                                <w:noProof/>
                                <w:szCs w:val="21"/>
                              </w:rPr>
                            </w:pPr>
                            <w:r>
                              <w:t xml:space="preserve">Figure </w:t>
                            </w:r>
                            <w:r w:rsidR="00DE2D46">
                              <w:rPr>
                                <w:noProof/>
                              </w:rPr>
                              <w:fldChar w:fldCharType="begin"/>
                            </w:r>
                            <w:r w:rsidR="00DE2D46">
                              <w:rPr>
                                <w:noProof/>
                              </w:rPr>
                              <w:instrText xml:space="preserve"> SEQ Figure \* ARABIC </w:instrText>
                            </w:r>
                            <w:r w:rsidR="00DE2D46">
                              <w:rPr>
                                <w:noProof/>
                              </w:rPr>
                              <w:fldChar w:fldCharType="separate"/>
                            </w:r>
                            <w:r>
                              <w:rPr>
                                <w:noProof/>
                              </w:rPr>
                              <w:t>11</w:t>
                            </w:r>
                            <w:r w:rsidR="00DE2D46">
                              <w:rPr>
                                <w:noProof/>
                              </w:rPr>
                              <w:fldChar w:fldCharType="end"/>
                            </w:r>
                            <w:r>
                              <w:t xml:space="preserve"> - Sample Collection with a Hess Sampler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w14:anchorId="426843EC">
              <v:shape w14:anchorId="74011968" id="Text Box 23" o:spid="_x0000_s1027" type="#_x0000_t202" style="position:absolute;left:0;text-align:left;margin-left:245.1pt;margin-top:187.6pt;width:243.85pt;height:.0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" stroked="f">
                <v:textbox style="mso-fit-shape-to-text:t" inset="0,0,0,0">
                  <w:txbxContent>
                    <w:p w14:paraId="6C47933D" w14:textId="56FA4A0D" w:rsidR="003E644E" w:rsidRPr="00AB6D90" w:rsidRDefault="003E644E" w:rsidP="004C481B">
                      <w:pPr>
                        <w:pStyle w:val="Caption"/>
                        <w:rPr>
                          <w:noProof/>
                          <w:szCs w:val="21"/>
                        </w:rPr>
                      </w:pPr>
                      <w:r>
                        <w:t xml:space="preserve">Figure </w:t>
                      </w:r>
                      <w:r w:rsidR="00DE2D46">
                        <w:rPr>
                          <w:noProof/>
                        </w:rPr>
                        <w:fldChar w:fldCharType="begin"/>
                      </w:r>
                      <w:r w:rsidR="00DE2D46">
                        <w:rPr>
                          <w:noProof/>
                        </w:rPr>
                        <w:instrText xml:space="preserve"> SEQ Figure \* ARABIC </w:instrText>
                      </w:r>
                      <w:r w:rsidR="00DE2D46">
                        <w:rPr>
                          <w:noProof/>
                        </w:rPr>
                        <w:fldChar w:fldCharType="separate"/>
                      </w:r>
                      <w:r>
                        <w:rPr>
                          <w:noProof/>
                        </w:rPr>
                        <w:t>11</w:t>
                      </w:r>
                      <w:r w:rsidR="00DE2D46">
                        <w:rPr>
                          <w:noProof/>
                        </w:rPr>
                        <w:fldChar w:fldCharType="end"/>
                      </w:r>
                      <w:r>
                        <w:t xml:space="preserve"> - Sample Collection with a Hess Sampler</w:t>
                      </w:r>
                    </w:p>
                  </w:txbxContent>
                </v:textbox>
                <w10:wrap type="through"/>
              </v:shape>
            </w:pict>
          </mc:Fallback>
        </mc:AlternateContent>
      </w:r>
      <w:r w:rsidR="004C481B">
        <w:t xml:space="preserve">Timberline Aquatics collects the samples utilizing protocols approved by the Division’s Section </w:t>
      </w:r>
      <w:r w:rsidR="004C481B" w:rsidRPr="401351D9">
        <w:rPr>
          <w:i/>
          <w:iCs/>
        </w:rPr>
        <w:t>303(d) Listing Methodology 2018 Listing Cycle</w:t>
      </w:r>
      <w:r w:rsidR="00814CC4" w:rsidRPr="401351D9">
        <w:rPr>
          <w:i/>
          <w:iCs/>
        </w:rPr>
        <w:t xml:space="preserve"> </w:t>
      </w:r>
      <w:sdt>
        <w:sdtPr>
          <w:rPr>
            <w:i/>
          </w:rPr>
          <w:id w:val="578260715"/>
          <w:citation/>
        </w:sdtPr>
        <w:sdtContent>
          <w:r w:rsidR="00814CC4">
            <w:rPr>
              <w:i/>
            </w:rPr>
            <w:fldChar w:fldCharType="begin"/>
          </w:r>
          <w:r w:rsidR="00814CC4">
            <w:rPr>
              <w:i/>
            </w:rPr>
            <w:instrText xml:space="preserve"> CITATION Col17 \l 1033 </w:instrText>
          </w:r>
          <w:r w:rsidR="00814CC4">
            <w:rPr>
              <w:i/>
            </w:rPr>
            <w:fldChar w:fldCharType="separate"/>
          </w:r>
          <w:r w:rsidR="00960E5A">
            <w:rPr>
              <w:noProof/>
            </w:rPr>
            <w:t>(Colorado Department of Public Health and Environment, Water Quality Control Division, March 2017)</w:t>
          </w:r>
          <w:r w:rsidR="00814CC4">
            <w:rPr>
              <w:i/>
            </w:rPr>
            <w:fldChar w:fldCharType="end"/>
          </w:r>
        </w:sdtContent>
      </w:sdt>
      <w:r w:rsidR="004C481B">
        <w:t>. T</w:t>
      </w:r>
      <w:r w:rsidR="004C481B" w:rsidRPr="0030190A">
        <w:t>hree quantifiable Hess samples</w:t>
      </w:r>
      <w:r w:rsidR="004C481B">
        <w:t xml:space="preserve"> will be</w:t>
      </w:r>
      <w:r w:rsidR="004C481B" w:rsidRPr="0030190A">
        <w:t xml:space="preserve"> taken from</w:t>
      </w:r>
      <w:r w:rsidR="004C481B">
        <w:t xml:space="preserve"> riffle habitat at each of the sites.</w:t>
      </w:r>
      <w:r w:rsidR="004C481B" w:rsidRPr="00B2432E">
        <w:t xml:space="preserve"> </w:t>
      </w:r>
      <w:r w:rsidR="004C481B" w:rsidRPr="0030190A">
        <w:t xml:space="preserve">Each sample </w:t>
      </w:r>
      <w:r w:rsidR="004C481B">
        <w:t>is</w:t>
      </w:r>
      <w:r w:rsidR="004C481B" w:rsidRPr="0030190A">
        <w:t xml:space="preserve"> taken </w:t>
      </w:r>
      <w:r w:rsidR="004C481B">
        <w:t>from</w:t>
      </w:r>
      <w:r w:rsidR="004C481B" w:rsidRPr="0030190A">
        <w:t xml:space="preserve"> an area of similar size substrate and velocity (if possible) to avoid any bias from these physical parameters when</w:t>
      </w:r>
      <w:r w:rsidR="004C481B">
        <w:t xml:space="preserve"> making comparisons among sites.</w:t>
      </w:r>
    </w:p>
    <w:p w14:paraId="318F5043" w14:textId="77777777" w:rsidR="004C481B" w:rsidRDefault="004C481B" w:rsidP="004C481B">
      <w:pPr>
        <w:pStyle w:val="ListParagraph"/>
      </w:pPr>
    </w:p>
    <w:p w14:paraId="6206F274" w14:textId="77777777" w:rsidR="004C481B" w:rsidRDefault="004C481B" w:rsidP="005B7FF0">
      <w:pPr>
        <w:pStyle w:val="ListParagraph"/>
        <w:numPr>
          <w:ilvl w:val="0"/>
          <w:numId w:val="2"/>
        </w:numPr>
      </w:pPr>
      <w:r>
        <w:t xml:space="preserve">Timberline Aquatics performs the macroinvertebrate analysis for all samples. </w:t>
      </w:r>
    </w:p>
    <w:p w14:paraId="3F903D5C" w14:textId="77777777" w:rsidR="004C481B" w:rsidRDefault="004C481B" w:rsidP="004C481B">
      <w:pPr>
        <w:pStyle w:val="ListParagraph"/>
      </w:pPr>
    </w:p>
    <w:p w14:paraId="1B8EB782" w14:textId="77777777" w:rsidR="004C481B" w:rsidRDefault="004C481B" w:rsidP="005B7FF0">
      <w:pPr>
        <w:pStyle w:val="ListParagraph"/>
        <w:numPr>
          <w:ilvl w:val="1"/>
          <w:numId w:val="2"/>
        </w:numPr>
      </w:pPr>
      <w:r w:rsidRPr="002466EA">
        <w:t>I</w:t>
      </w:r>
      <w:r w:rsidRPr="0030190A">
        <w:t>de</w:t>
      </w:r>
      <w:r>
        <w:t>ntification and enumeration is done f</w:t>
      </w:r>
      <w:r w:rsidRPr="0030190A">
        <w:t xml:space="preserve">or </w:t>
      </w:r>
      <w:r>
        <w:t xml:space="preserve">the </w:t>
      </w:r>
      <w:r w:rsidRPr="0030190A">
        <w:t>entire sample</w:t>
      </w:r>
      <w:r>
        <w:t xml:space="preserve"> (i.e. all macroinvertebrates in the sample are counted). </w:t>
      </w:r>
    </w:p>
    <w:p w14:paraId="4D22BBD6" w14:textId="77777777" w:rsidR="004C481B" w:rsidRDefault="004C481B" w:rsidP="004C481B">
      <w:pPr>
        <w:pStyle w:val="ListParagraph"/>
        <w:ind w:left="1440"/>
      </w:pPr>
    </w:p>
    <w:p w14:paraId="488CD0C4" w14:textId="77777777" w:rsidR="004C481B" w:rsidRDefault="004C481B" w:rsidP="005B7FF0">
      <w:pPr>
        <w:pStyle w:val="ListParagraph"/>
        <w:numPr>
          <w:ilvl w:val="1"/>
          <w:numId w:val="2"/>
        </w:numPr>
      </w:pPr>
      <w:r w:rsidRPr="0030190A">
        <w:t xml:space="preserve">Macroinvertebrates </w:t>
      </w:r>
      <w:r>
        <w:t>are</w:t>
      </w:r>
      <w:r w:rsidRPr="0030190A">
        <w:t xml:space="preserve"> identified to the lowest practical taxonomic level</w:t>
      </w:r>
      <w:r w:rsidRPr="00B2432E">
        <w:rPr>
          <w:sz w:val="23"/>
          <w:szCs w:val="23"/>
        </w:rPr>
        <w:t xml:space="preserve"> consistent with the Operational Taxonomic Unit (OTU) developed by the Division, which consists of genus or species for mayflies, stoneflies, caddisflies, and many dipterans.</w:t>
      </w:r>
      <w:r>
        <w:rPr>
          <w:sz w:val="23"/>
          <w:szCs w:val="23"/>
        </w:rPr>
        <w:t xml:space="preserve"> </w:t>
      </w:r>
      <w:r w:rsidRPr="00B2432E">
        <w:rPr>
          <w:sz w:val="23"/>
          <w:szCs w:val="23"/>
        </w:rPr>
        <w:t>Chironomidae will be identified to the genus level.</w:t>
      </w:r>
      <w:r w:rsidRPr="0030190A">
        <w:t xml:space="preserve"> </w:t>
      </w:r>
    </w:p>
    <w:p w14:paraId="5D31C8BE" w14:textId="77777777" w:rsidR="004C481B" w:rsidRDefault="004C481B" w:rsidP="004C481B">
      <w:pPr>
        <w:pStyle w:val="ListParagraph"/>
        <w:ind w:left="1440"/>
      </w:pPr>
    </w:p>
    <w:p w14:paraId="59EEFD2F" w14:textId="77777777" w:rsidR="004C481B" w:rsidRDefault="004C481B" w:rsidP="005B7FF0">
      <w:pPr>
        <w:pStyle w:val="ListParagraph"/>
        <w:numPr>
          <w:ilvl w:val="1"/>
          <w:numId w:val="2"/>
        </w:numPr>
      </w:pPr>
      <w:r w:rsidRPr="0030190A">
        <w:t>As part of the quality control protocols at Timberline Aquatics</w:t>
      </w:r>
      <w:r>
        <w:t xml:space="preserve">, </w:t>
      </w:r>
      <w:r w:rsidRPr="0030190A">
        <w:t xml:space="preserve">all sorted macroinvertebrate samples and approximately 10% of identifications </w:t>
      </w:r>
      <w:r>
        <w:t>are</w:t>
      </w:r>
      <w:r w:rsidRPr="0030190A">
        <w:t xml:space="preserve"> checked by another qualified taxonomist</w:t>
      </w:r>
      <w:r>
        <w:t xml:space="preserve">. </w:t>
      </w:r>
    </w:p>
    <w:p w14:paraId="4073DDF3" w14:textId="77777777" w:rsidR="004C481B" w:rsidRPr="00AF1CC6" w:rsidRDefault="004C481B" w:rsidP="00AF1CC6">
      <w:pPr>
        <w:pStyle w:val="Heading4"/>
        <w:rPr>
          <w:rStyle w:val="IntenseEmphasis"/>
          <w:b/>
          <w:bCs w:val="0"/>
          <w:i/>
          <w:iCs/>
          <w:color w:val="77697A" w:themeColor="accent6" w:themeShade="BF"/>
        </w:rPr>
      </w:pPr>
      <w:r w:rsidRPr="00AF1CC6">
        <w:rPr>
          <w:rStyle w:val="IntenseEmphasis"/>
          <w:b/>
          <w:bCs w:val="0"/>
          <w:i/>
          <w:iCs/>
          <w:color w:val="77697A" w:themeColor="accent6" w:themeShade="BF"/>
        </w:rPr>
        <w:t>Laboratory Reports</w:t>
      </w:r>
    </w:p>
    <w:p w14:paraId="38168001" w14:textId="2788F29D" w:rsidR="004C481B" w:rsidRDefault="004C481B" w:rsidP="004C481B">
      <w:r>
        <w:t xml:space="preserve">Final data from Timberline Aquatics are provided in Excel files to the LBD Monitoring Committee. The files include a species list and count of all identified macroinvertebrates for each sample at each site. Ten metrics are calculated for each site and included in the excel file. The metrics are shown in </w:t>
      </w:r>
      <w:r>
        <w:fldChar w:fldCharType="begin"/>
      </w:r>
      <w:r>
        <w:instrText xml:space="preserve"> REF _Ref517257613 \h </w:instrText>
      </w:r>
      <w:r>
        <w:fldChar w:fldCharType="separate"/>
      </w:r>
      <w:r w:rsidR="007573E0">
        <w:t xml:space="preserve">Table </w:t>
      </w:r>
      <w:r w:rsidR="007573E0">
        <w:rPr>
          <w:noProof/>
        </w:rPr>
        <w:t>9</w:t>
      </w:r>
      <w:r>
        <w:fldChar w:fldCharType="end"/>
      </w:r>
      <w:r>
        <w:t xml:space="preserve">. </w:t>
      </w:r>
    </w:p>
    <w:p w14:paraId="52398034" w14:textId="77777777" w:rsidR="004C481B" w:rsidRPr="00525C88" w:rsidRDefault="004C481B" w:rsidP="004C481B">
      <w:r>
        <w:t>In 2018 two MMI scores will be provided; one for MMI version 3 (which was used in 2017) and one for the updated tool, MMI version 4.</w:t>
      </w:r>
      <w:bookmarkStart w:id="39" w:name="_Ref493151804"/>
      <w:r>
        <w:t xml:space="preserve"> The Sediment Tolerance Indicator Value (TIV</w:t>
      </w:r>
      <w:r w:rsidRPr="00EC5BCE">
        <w:rPr>
          <w:vertAlign w:val="subscript"/>
        </w:rPr>
        <w:t>sed</w:t>
      </w:r>
      <w:r>
        <w:t>) was added to the list of metrics in 2018 as a biological indicator that assesses impacts of fine sediments.</w:t>
      </w:r>
    </w:p>
    <w:p w14:paraId="02F81C91" w14:textId="338CE401" w:rsidR="004C481B" w:rsidRDefault="004C481B" w:rsidP="004C481B">
      <w:pPr>
        <w:pStyle w:val="Caption"/>
        <w:keepNext/>
      </w:pPr>
      <w:bookmarkStart w:id="40" w:name="_Ref517257613"/>
      <w:r>
        <w:t xml:space="preserve">Table </w:t>
      </w:r>
      <w:r>
        <w:rPr>
          <w:noProof/>
        </w:rPr>
        <w:fldChar w:fldCharType="begin"/>
      </w:r>
      <w:r>
        <w:rPr>
          <w:noProof/>
        </w:rPr>
        <w:instrText xml:space="preserve"> SEQ Table \* ARABIC </w:instrText>
      </w:r>
      <w:r>
        <w:rPr>
          <w:noProof/>
        </w:rPr>
        <w:fldChar w:fldCharType="separate"/>
      </w:r>
      <w:r w:rsidR="007573E0">
        <w:rPr>
          <w:noProof/>
        </w:rPr>
        <w:t>9</w:t>
      </w:r>
      <w:r>
        <w:rPr>
          <w:noProof/>
        </w:rPr>
        <w:fldChar w:fldCharType="end"/>
      </w:r>
      <w:bookmarkEnd w:id="39"/>
      <w:bookmarkEnd w:id="40"/>
      <w:r>
        <w:t xml:space="preserve"> – Timberline Aquatics Reported Metrics and Description</w:t>
      </w:r>
    </w:p>
    <w:tbl>
      <w:tblPr>
        <w:tblStyle w:val="ListTable6Colorful-Accent51"/>
        <w:tblW w:w="10080" w:type="dxa"/>
        <w:tblLook w:val="04A0" w:firstRow="1" w:lastRow="0" w:firstColumn="1" w:lastColumn="0" w:noHBand="0" w:noVBand="1"/>
      </w:tblPr>
      <w:tblGrid>
        <w:gridCol w:w="2736"/>
        <w:gridCol w:w="7344"/>
      </w:tblGrid>
      <w:tr w:rsidR="004C481B" w:rsidRPr="00F94F61" w14:paraId="645AFC25" w14:textId="77777777" w:rsidTr="401351D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36" w:type="dxa"/>
            <w:shd w:val="clear" w:color="auto" w:fill="BCD9DE" w:themeFill="accent5" w:themeFillTint="66"/>
            <w:vAlign w:val="center"/>
            <w:hideMark/>
          </w:tcPr>
          <w:p w14:paraId="036C99B5" w14:textId="701EBD3D" w:rsidR="004C481B" w:rsidRPr="00D609C6" w:rsidRDefault="401351D9" w:rsidP="00C633C9">
            <w:pPr>
              <w:jc w:val="center"/>
              <w:rPr>
                <w:rFonts w:eastAsia="Times New Roman" w:cs="Times New Roman"/>
                <w:color w:val="FFFFFF" w:themeColor="background1"/>
              </w:rPr>
            </w:pPr>
            <w:r w:rsidRPr="401351D9">
              <w:rPr>
                <w:color w:val="FFFFFF" w:themeColor="background1"/>
              </w:rPr>
              <w:t>Metric</w:t>
            </w:r>
          </w:p>
        </w:tc>
        <w:tc>
          <w:tcPr>
            <w:tcW w:w="7344" w:type="dxa"/>
            <w:shd w:val="clear" w:color="auto" w:fill="BCD9DE" w:themeFill="accent5" w:themeFillTint="66"/>
            <w:vAlign w:val="center"/>
            <w:hideMark/>
          </w:tcPr>
          <w:p w14:paraId="78515C9D" w14:textId="701EBD3D" w:rsidR="004C481B" w:rsidRPr="00D609C6" w:rsidRDefault="401351D9" w:rsidP="00C633C9">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FFFFFF" w:themeColor="background1"/>
              </w:rPr>
            </w:pPr>
            <w:r w:rsidRPr="401351D9">
              <w:rPr>
                <w:color w:val="FFFFFF" w:themeColor="background1"/>
              </w:rPr>
              <w:t>Description</w:t>
            </w:r>
          </w:p>
        </w:tc>
      </w:tr>
      <w:tr w:rsidR="004C481B" w:rsidRPr="00F94F61" w14:paraId="1C84CDF8" w14:textId="77777777" w:rsidTr="401351D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1187F195"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Multi-Metric Index (MMI)</w:t>
            </w:r>
          </w:p>
        </w:tc>
        <w:tc>
          <w:tcPr>
            <w:tcW w:w="7344" w:type="dxa"/>
            <w:vAlign w:val="center"/>
            <w:hideMark/>
          </w:tcPr>
          <w:p w14:paraId="274BA850" w14:textId="77777777" w:rsidR="004C481B" w:rsidRPr="00D609C6"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Colorado Division of Water Quality assessment tool. Provides a score which determines health of aquatic community.</w:t>
            </w:r>
          </w:p>
        </w:tc>
      </w:tr>
      <w:tr w:rsidR="004C481B" w:rsidRPr="00F94F61" w14:paraId="7CDF18E4" w14:textId="77777777" w:rsidTr="401351D9">
        <w:trPr>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2DDE72D2"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 xml:space="preserve">% Chironomidae </w:t>
            </w:r>
          </w:p>
          <w:p w14:paraId="49E79FF4"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(MMI Metric)</w:t>
            </w:r>
          </w:p>
        </w:tc>
        <w:tc>
          <w:tcPr>
            <w:tcW w:w="7344" w:type="dxa"/>
            <w:vAlign w:val="center"/>
            <w:hideMark/>
          </w:tcPr>
          <w:p w14:paraId="55F04049" w14:textId="77777777" w:rsidR="004C481B" w:rsidRPr="00D609C6"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MMI score based on percent composition of chironomidae taxa. Chironomidae are tolerant to stress, a high score indicates a stressed environment.</w:t>
            </w:r>
          </w:p>
        </w:tc>
      </w:tr>
      <w:tr w:rsidR="004C481B" w:rsidRPr="00F94F61" w14:paraId="6EF9FD64" w14:textId="77777777" w:rsidTr="401351D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15CAE402"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 xml:space="preserve">% EPT excluding Baetis </w:t>
            </w:r>
          </w:p>
          <w:p w14:paraId="2399D9E6"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(MMI Metric)</w:t>
            </w:r>
          </w:p>
        </w:tc>
        <w:tc>
          <w:tcPr>
            <w:tcW w:w="7344" w:type="dxa"/>
            <w:vAlign w:val="center"/>
            <w:hideMark/>
          </w:tcPr>
          <w:p w14:paraId="604916BB" w14:textId="77777777" w:rsidR="004C481B" w:rsidRPr="00D609C6"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MMI score based on a classification of species specific to Colorado which are sensitive to zones that transition from pristine to anthropogenic. Based on community composition rather than the richness of sensitive taxa.</w:t>
            </w:r>
          </w:p>
        </w:tc>
      </w:tr>
      <w:tr w:rsidR="004C481B" w:rsidRPr="00F94F61" w14:paraId="384F7609" w14:textId="77777777" w:rsidTr="401351D9">
        <w:trPr>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077AD008"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Ephemeroptera Plecoptera Trichoptera (EPT)</w:t>
            </w:r>
          </w:p>
        </w:tc>
        <w:tc>
          <w:tcPr>
            <w:tcW w:w="7344" w:type="dxa"/>
            <w:noWrap/>
            <w:vAlign w:val="center"/>
            <w:hideMark/>
          </w:tcPr>
          <w:p w14:paraId="0D8B6933" w14:textId="77777777" w:rsidR="004C481B" w:rsidRPr="00D609C6"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Total number of distinguishable taxa in the orders Ephemeroptera, Plecoptera, and Trichoptera.</w:t>
            </w:r>
          </w:p>
        </w:tc>
      </w:tr>
      <w:tr w:rsidR="004C481B" w:rsidRPr="00F94F61" w14:paraId="3668A8DF" w14:textId="77777777" w:rsidTr="401351D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5B700D10"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Hilsenhoff Biotic Index (HBI)</w:t>
            </w:r>
          </w:p>
        </w:tc>
        <w:tc>
          <w:tcPr>
            <w:tcW w:w="7344" w:type="dxa"/>
            <w:noWrap/>
            <w:vAlign w:val="center"/>
            <w:hideMark/>
          </w:tcPr>
          <w:p w14:paraId="74B1F7D3" w14:textId="77777777" w:rsidR="004C481B" w:rsidRPr="00D609C6"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Indicator of nutrient enrichment as well as other stressors.</w:t>
            </w:r>
          </w:p>
          <w:p w14:paraId="6A7D51C3" w14:textId="77777777" w:rsidR="004C481B" w:rsidRPr="00D609C6" w:rsidRDefault="004C481B" w:rsidP="00C633C9">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5003B080">
              <w:rPr>
                <w:color w:val="000000" w:themeColor="text1"/>
                <w:sz w:val="20"/>
                <w:szCs w:val="20"/>
              </w:rPr>
              <w:t>A widely used indicator of organic pollution. High values</w:t>
            </w:r>
          </w:p>
          <w:p w14:paraId="64B68645" w14:textId="77777777" w:rsidR="004C481B" w:rsidRPr="00D609C6" w:rsidRDefault="004C481B" w:rsidP="00C633C9">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5003B080">
              <w:rPr>
                <w:color w:val="000000" w:themeColor="text1"/>
                <w:sz w:val="20"/>
                <w:szCs w:val="20"/>
              </w:rPr>
              <w:t>of the index indicate a predominance of tolerant organisms (i.e., the sensitive species have</w:t>
            </w:r>
          </w:p>
          <w:p w14:paraId="4949FC80" w14:textId="77777777" w:rsidR="004C481B" w:rsidRPr="00D609C6"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5003B080">
              <w:rPr>
                <w:color w:val="000000" w:themeColor="text1"/>
                <w:sz w:val="20"/>
                <w:szCs w:val="20"/>
              </w:rPr>
              <w:t>been lost).</w:t>
            </w:r>
          </w:p>
        </w:tc>
      </w:tr>
      <w:tr w:rsidR="004C481B" w:rsidRPr="00F94F61" w14:paraId="797EF0DB" w14:textId="77777777" w:rsidTr="401351D9">
        <w:trPr>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68233BD7"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Shannon Diversity</w:t>
            </w:r>
          </w:p>
        </w:tc>
        <w:tc>
          <w:tcPr>
            <w:tcW w:w="7344" w:type="dxa"/>
            <w:noWrap/>
            <w:vAlign w:val="center"/>
            <w:hideMark/>
          </w:tcPr>
          <w:p w14:paraId="2ABB963A" w14:textId="77777777" w:rsidR="004C481B" w:rsidRPr="00D609C6"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Indicator of macroinvertebrate community structure and balance.</w:t>
            </w:r>
          </w:p>
        </w:tc>
      </w:tr>
      <w:tr w:rsidR="004C481B" w:rsidRPr="00F94F61" w14:paraId="15FBBEF0" w14:textId="77777777" w:rsidTr="401351D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15EAEDD5"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Total Taxa Richness</w:t>
            </w:r>
          </w:p>
        </w:tc>
        <w:tc>
          <w:tcPr>
            <w:tcW w:w="7344" w:type="dxa"/>
            <w:noWrap/>
            <w:vAlign w:val="center"/>
            <w:hideMark/>
          </w:tcPr>
          <w:p w14:paraId="70B2C9FC" w14:textId="77777777" w:rsidR="004C481B" w:rsidRPr="00D609C6"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Total number of identifiable taxa, indicator of general community health and stability.</w:t>
            </w:r>
          </w:p>
        </w:tc>
      </w:tr>
      <w:tr w:rsidR="004C481B" w:rsidRPr="00F94F61" w14:paraId="3F211CF0" w14:textId="77777777" w:rsidTr="401351D9">
        <w:trPr>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75D8B05C"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Pteronarcys Californica Density</w:t>
            </w:r>
          </w:p>
        </w:tc>
        <w:tc>
          <w:tcPr>
            <w:tcW w:w="7344" w:type="dxa"/>
            <w:noWrap/>
            <w:vAlign w:val="center"/>
            <w:hideMark/>
          </w:tcPr>
          <w:p w14:paraId="14F2BBF3" w14:textId="77777777" w:rsidR="004C481B" w:rsidRPr="00D609C6" w:rsidRDefault="004C481B"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Pteronarcys Californica abundance, mean number per square meter.</w:t>
            </w:r>
          </w:p>
        </w:tc>
      </w:tr>
      <w:tr w:rsidR="004C481B" w:rsidRPr="00F94F61" w14:paraId="3B3FEF3E" w14:textId="77777777" w:rsidTr="401351D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tcPr>
          <w:p w14:paraId="745FFDD9"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Tolerance Indicator Value (TIV</w:t>
            </w:r>
            <w:r w:rsidRPr="5003B080">
              <w:rPr>
                <w:rFonts w:eastAsia="Times New Roman" w:cs="Times New Roman"/>
                <w:color w:val="000000" w:themeColor="text1"/>
                <w:sz w:val="20"/>
                <w:szCs w:val="20"/>
                <w:vertAlign w:val="subscript"/>
              </w:rPr>
              <w:t>sed</w:t>
            </w:r>
            <w:r w:rsidRPr="5003B080">
              <w:rPr>
                <w:rFonts w:eastAsia="Times New Roman" w:cs="Times New Roman"/>
                <w:color w:val="000000" w:themeColor="text1"/>
                <w:sz w:val="20"/>
                <w:szCs w:val="20"/>
              </w:rPr>
              <w:t>)</w:t>
            </w:r>
          </w:p>
        </w:tc>
        <w:tc>
          <w:tcPr>
            <w:tcW w:w="7344" w:type="dxa"/>
            <w:noWrap/>
            <w:vAlign w:val="center"/>
          </w:tcPr>
          <w:p w14:paraId="219A65CB" w14:textId="77777777" w:rsidR="004C481B" w:rsidRPr="00D609C6" w:rsidRDefault="004C481B" w:rsidP="00C633C9">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5003B080">
              <w:rPr>
                <w:color w:val="auto"/>
              </w:rPr>
              <w:t>A biological indicator of impacts by excess fine sediments. The TIV</w:t>
            </w:r>
            <w:r w:rsidRPr="00FB4083">
              <w:rPr>
                <w:b/>
                <w:bCs/>
                <w:color w:val="auto"/>
                <w:sz w:val="14"/>
                <w:szCs w:val="14"/>
              </w:rPr>
              <w:t xml:space="preserve">SED </w:t>
            </w:r>
            <w:r w:rsidRPr="5003B080">
              <w:rPr>
                <w:color w:val="auto"/>
              </w:rPr>
              <w:t>reflects both the reduction in relative abundance of sediment-sensitive taxa and the increase in relative abundance of sediment-tolerant taxa.</w:t>
            </w:r>
          </w:p>
        </w:tc>
      </w:tr>
      <w:tr w:rsidR="004C481B" w:rsidRPr="00F94F61" w14:paraId="797D88A8" w14:textId="77777777" w:rsidTr="401351D9">
        <w:trPr>
          <w:trHeight w:val="20"/>
        </w:trPr>
        <w:tc>
          <w:tcPr>
            <w:cnfStyle w:val="001000000000" w:firstRow="0" w:lastRow="0" w:firstColumn="1" w:lastColumn="0" w:oddVBand="0" w:evenVBand="0" w:oddHBand="0" w:evenHBand="0" w:firstRowFirstColumn="0" w:firstRowLastColumn="0" w:lastRowFirstColumn="0" w:lastRowLastColumn="0"/>
            <w:tcW w:w="2736" w:type="dxa"/>
            <w:noWrap/>
            <w:vAlign w:val="center"/>
            <w:hideMark/>
          </w:tcPr>
          <w:p w14:paraId="1EC9F6D7" w14:textId="77777777" w:rsidR="004C481B" w:rsidRPr="00D609C6" w:rsidRDefault="004C481B" w:rsidP="00C633C9">
            <w:pPr>
              <w:rPr>
                <w:rFonts w:eastAsia="Times New Roman" w:cs="Times New Roman"/>
                <w:color w:val="000000" w:themeColor="text1"/>
                <w:sz w:val="20"/>
                <w:szCs w:val="20"/>
              </w:rPr>
            </w:pPr>
            <w:r w:rsidRPr="5003B080">
              <w:rPr>
                <w:rFonts w:eastAsia="Times New Roman" w:cs="Times New Roman"/>
                <w:color w:val="000000" w:themeColor="text1"/>
                <w:sz w:val="20"/>
                <w:szCs w:val="20"/>
              </w:rPr>
              <w:t>Total Density</w:t>
            </w:r>
          </w:p>
        </w:tc>
        <w:tc>
          <w:tcPr>
            <w:tcW w:w="7344" w:type="dxa"/>
            <w:noWrap/>
            <w:vAlign w:val="center"/>
            <w:hideMark/>
          </w:tcPr>
          <w:p w14:paraId="450F5D5D" w14:textId="4BB5B7A4" w:rsidR="004C481B" w:rsidRPr="00D609C6" w:rsidRDefault="00DE52F2" w:rsidP="00C633C9">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5003B080">
              <w:rPr>
                <w:rFonts w:eastAsia="Times New Roman" w:cs="Times New Roman"/>
                <w:color w:val="000000" w:themeColor="text1"/>
                <w:sz w:val="20"/>
                <w:szCs w:val="20"/>
              </w:rPr>
              <w:t>Macroinvertebrate abundance</w:t>
            </w:r>
            <w:r w:rsidR="004C481B" w:rsidRPr="5003B080">
              <w:rPr>
                <w:rFonts w:eastAsia="Times New Roman" w:cs="Times New Roman"/>
                <w:color w:val="000000" w:themeColor="text1"/>
                <w:sz w:val="20"/>
                <w:szCs w:val="20"/>
              </w:rPr>
              <w:t xml:space="preserve"> mean number per square meter.</w:t>
            </w:r>
          </w:p>
        </w:tc>
      </w:tr>
    </w:tbl>
    <w:p w14:paraId="5FF086FF" w14:textId="77777777" w:rsidR="004C481B" w:rsidRDefault="004C481B" w:rsidP="004C481B">
      <w:pPr>
        <w:rPr>
          <w:rStyle w:val="IntenseEmphasis"/>
          <w:b w:val="0"/>
          <w:bCs w:val="0"/>
          <w:iCs w:val="0"/>
          <w:color w:val="3476B1" w:themeColor="accent2" w:themeShade="BF"/>
        </w:rPr>
      </w:pPr>
    </w:p>
    <w:p w14:paraId="7AEF141A" w14:textId="77777777" w:rsidR="00D7037A" w:rsidRDefault="00D7037A" w:rsidP="00D7037A">
      <w:pPr>
        <w:pStyle w:val="Heading3"/>
        <w:rPr>
          <w:rStyle w:val="IntenseEmphasis"/>
          <w:b/>
          <w:bCs w:val="0"/>
          <w:i/>
          <w:iCs w:val="0"/>
        </w:rPr>
      </w:pPr>
    </w:p>
    <w:p w14:paraId="65D89604" w14:textId="77777777" w:rsidR="00D7037A" w:rsidRDefault="00D7037A" w:rsidP="00D7037A">
      <w:pPr>
        <w:pStyle w:val="Heading3"/>
        <w:rPr>
          <w:rStyle w:val="IntenseEmphasis"/>
          <w:b/>
          <w:bCs w:val="0"/>
          <w:i/>
          <w:iCs w:val="0"/>
        </w:rPr>
      </w:pPr>
    </w:p>
    <w:p w14:paraId="37A1A75B" w14:textId="77777777" w:rsidR="00D7037A" w:rsidRDefault="00D7037A" w:rsidP="00D7037A">
      <w:pPr>
        <w:pStyle w:val="Heading3"/>
        <w:rPr>
          <w:rStyle w:val="IntenseEmphasis"/>
          <w:b/>
          <w:bCs w:val="0"/>
          <w:i/>
          <w:iCs w:val="0"/>
        </w:rPr>
      </w:pPr>
    </w:p>
    <w:p w14:paraId="02FEF991" w14:textId="7B971BA7" w:rsidR="00D7037A" w:rsidRDefault="00D7037A" w:rsidP="00D7037A">
      <w:pPr>
        <w:pStyle w:val="Heading3"/>
        <w:rPr>
          <w:rStyle w:val="IntenseEmphasis"/>
          <w:b/>
          <w:bCs w:val="0"/>
          <w:i/>
          <w:iCs w:val="0"/>
        </w:rPr>
      </w:pPr>
    </w:p>
    <w:p w14:paraId="7C1ACB29" w14:textId="77777777" w:rsidR="00AC2C8A" w:rsidRDefault="00AC2C8A" w:rsidP="00AC2C8A">
      <w:pPr>
        <w:tabs>
          <w:tab w:val="left" w:pos="2715"/>
        </w:tabs>
      </w:pPr>
    </w:p>
    <w:p w14:paraId="2977C91E" w14:textId="4E144EAB" w:rsidR="004C481B" w:rsidRPr="00AC2C8A" w:rsidRDefault="004C481B" w:rsidP="00AC2C8A">
      <w:pPr>
        <w:tabs>
          <w:tab w:val="left" w:pos="2715"/>
        </w:tabs>
        <w:rPr>
          <w:rStyle w:val="IntenseEmphasis"/>
          <w:b w:val="0"/>
          <w:bCs w:val="0"/>
          <w:i w:val="0"/>
          <w:iCs w:val="0"/>
          <w:color w:val="auto"/>
        </w:rPr>
      </w:pPr>
      <w:r w:rsidRPr="00D7037A">
        <w:rPr>
          <w:rStyle w:val="IntenseEmphasis"/>
          <w:bCs w:val="0"/>
          <w:iCs w:val="0"/>
        </w:rPr>
        <w:t>Funding</w:t>
      </w:r>
    </w:p>
    <w:p w14:paraId="736B4DA0" w14:textId="77777777" w:rsidR="004C481B" w:rsidRDefault="004C481B" w:rsidP="004C481B">
      <w:r>
        <w:t>Costs for the 2018 macroinvertebrate monitoring will be shared among some LBD partners. The partners each pay a percentage of the total cost based on their contributions in 2017. The cost distribution is for 2018 is:</w:t>
      </w:r>
    </w:p>
    <w:p w14:paraId="768DE922" w14:textId="77777777" w:rsidR="004C481B" w:rsidRDefault="004C481B" w:rsidP="004C481B"/>
    <w:tbl>
      <w:tblPr>
        <w:tblStyle w:val="GridTable1Light"/>
        <w:tblW w:w="4687" w:type="dxa"/>
        <w:jc w:val="center"/>
        <w:tblLook w:val="04A0" w:firstRow="1" w:lastRow="0" w:firstColumn="1" w:lastColumn="0" w:noHBand="0" w:noVBand="1"/>
      </w:tblPr>
      <w:tblGrid>
        <w:gridCol w:w="3168"/>
        <w:gridCol w:w="1519"/>
      </w:tblGrid>
      <w:tr w:rsidR="004C481B" w:rsidRPr="00F43E41" w14:paraId="39074A6D" w14:textId="77777777" w:rsidTr="00C633C9">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168" w:type="dxa"/>
            <w:noWrap/>
            <w:vAlign w:val="center"/>
            <w:hideMark/>
          </w:tcPr>
          <w:p w14:paraId="3D35C0DA" w14:textId="77777777" w:rsidR="004C481B" w:rsidRPr="00F43E41" w:rsidRDefault="004C481B" w:rsidP="00C633C9">
            <w:pPr>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LBD Partner</w:t>
            </w:r>
          </w:p>
        </w:tc>
        <w:tc>
          <w:tcPr>
            <w:tcW w:w="1519" w:type="dxa"/>
            <w:noWrap/>
            <w:vAlign w:val="center"/>
            <w:hideMark/>
          </w:tcPr>
          <w:p w14:paraId="52343CA4" w14:textId="77777777" w:rsidR="004C481B" w:rsidRPr="00F43E41" w:rsidRDefault="004C481B" w:rsidP="00C633C9">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Contribution %</w:t>
            </w:r>
          </w:p>
        </w:tc>
      </w:tr>
      <w:tr w:rsidR="004C481B" w:rsidRPr="00F43E41" w14:paraId="5C0910B7" w14:textId="77777777" w:rsidTr="00C633C9">
        <w:trPr>
          <w:trHeight w:val="312"/>
          <w:jc w:val="center"/>
        </w:trPr>
        <w:tc>
          <w:tcPr>
            <w:cnfStyle w:val="001000000000" w:firstRow="0" w:lastRow="0" w:firstColumn="1" w:lastColumn="0" w:oddVBand="0" w:evenVBand="0" w:oddHBand="0" w:evenHBand="0" w:firstRowFirstColumn="0" w:firstRowLastColumn="0" w:lastRowFirstColumn="0" w:lastRowLastColumn="0"/>
            <w:tcW w:w="3168" w:type="dxa"/>
            <w:noWrap/>
            <w:vAlign w:val="center"/>
            <w:hideMark/>
          </w:tcPr>
          <w:p w14:paraId="67BF122F" w14:textId="77777777" w:rsidR="004C481B" w:rsidRPr="00F43E41" w:rsidRDefault="004C481B" w:rsidP="00C633C9">
            <w:pPr>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Grand County</w:t>
            </w:r>
          </w:p>
        </w:tc>
        <w:tc>
          <w:tcPr>
            <w:tcW w:w="1519" w:type="dxa"/>
            <w:noWrap/>
            <w:vAlign w:val="center"/>
            <w:hideMark/>
          </w:tcPr>
          <w:p w14:paraId="28298611" w14:textId="77777777" w:rsidR="004C481B" w:rsidRPr="00F43E41"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28%</w:t>
            </w:r>
          </w:p>
        </w:tc>
      </w:tr>
      <w:tr w:rsidR="004C481B" w:rsidRPr="00F43E41" w14:paraId="582BF6C1" w14:textId="77777777" w:rsidTr="00C633C9">
        <w:trPr>
          <w:trHeight w:val="312"/>
          <w:jc w:val="center"/>
        </w:trPr>
        <w:tc>
          <w:tcPr>
            <w:cnfStyle w:val="001000000000" w:firstRow="0" w:lastRow="0" w:firstColumn="1" w:lastColumn="0" w:oddVBand="0" w:evenVBand="0" w:oddHBand="0" w:evenHBand="0" w:firstRowFirstColumn="0" w:firstRowLastColumn="0" w:lastRowFirstColumn="0" w:lastRowLastColumn="0"/>
            <w:tcW w:w="3168" w:type="dxa"/>
            <w:noWrap/>
            <w:vAlign w:val="center"/>
            <w:hideMark/>
          </w:tcPr>
          <w:p w14:paraId="62D334D0" w14:textId="77777777" w:rsidR="004C481B" w:rsidRPr="00F43E41" w:rsidRDefault="004C481B" w:rsidP="00C633C9">
            <w:pPr>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Denver Water</w:t>
            </w:r>
          </w:p>
        </w:tc>
        <w:tc>
          <w:tcPr>
            <w:tcW w:w="1519" w:type="dxa"/>
            <w:noWrap/>
            <w:vAlign w:val="center"/>
            <w:hideMark/>
          </w:tcPr>
          <w:p w14:paraId="5B9E04D3" w14:textId="77777777" w:rsidR="004C481B" w:rsidRPr="00F43E41"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27%</w:t>
            </w:r>
          </w:p>
        </w:tc>
      </w:tr>
      <w:tr w:rsidR="004C481B" w:rsidRPr="00F43E41" w14:paraId="777C35D6" w14:textId="77777777" w:rsidTr="00C633C9">
        <w:trPr>
          <w:trHeight w:val="312"/>
          <w:jc w:val="center"/>
        </w:trPr>
        <w:tc>
          <w:tcPr>
            <w:cnfStyle w:val="001000000000" w:firstRow="0" w:lastRow="0" w:firstColumn="1" w:lastColumn="0" w:oddVBand="0" w:evenVBand="0" w:oddHBand="0" w:evenHBand="0" w:firstRowFirstColumn="0" w:firstRowLastColumn="0" w:lastRowFirstColumn="0" w:lastRowLastColumn="0"/>
            <w:tcW w:w="3168" w:type="dxa"/>
            <w:noWrap/>
            <w:vAlign w:val="center"/>
            <w:hideMark/>
          </w:tcPr>
          <w:p w14:paraId="29A63DBB" w14:textId="77777777" w:rsidR="004C481B" w:rsidRPr="00F43E41" w:rsidRDefault="004C481B" w:rsidP="00C633C9">
            <w:pPr>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Northern Water/Subdistrict</w:t>
            </w:r>
          </w:p>
        </w:tc>
        <w:tc>
          <w:tcPr>
            <w:tcW w:w="1519" w:type="dxa"/>
            <w:noWrap/>
            <w:vAlign w:val="center"/>
            <w:hideMark/>
          </w:tcPr>
          <w:p w14:paraId="699AECD2" w14:textId="77777777" w:rsidR="004C481B" w:rsidRPr="00F43E41"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22%</w:t>
            </w:r>
          </w:p>
        </w:tc>
      </w:tr>
      <w:tr w:rsidR="004C481B" w:rsidRPr="00F43E41" w14:paraId="1BD455CA" w14:textId="77777777" w:rsidTr="00C633C9">
        <w:trPr>
          <w:trHeight w:val="312"/>
          <w:jc w:val="center"/>
        </w:trPr>
        <w:tc>
          <w:tcPr>
            <w:cnfStyle w:val="001000000000" w:firstRow="0" w:lastRow="0" w:firstColumn="1" w:lastColumn="0" w:oddVBand="0" w:evenVBand="0" w:oddHBand="0" w:evenHBand="0" w:firstRowFirstColumn="0" w:firstRowLastColumn="0" w:lastRowFirstColumn="0" w:lastRowLastColumn="0"/>
            <w:tcW w:w="3168" w:type="dxa"/>
            <w:noWrap/>
            <w:vAlign w:val="center"/>
            <w:hideMark/>
          </w:tcPr>
          <w:p w14:paraId="732A551D" w14:textId="77777777" w:rsidR="004C481B" w:rsidRPr="00F43E41" w:rsidRDefault="004C481B" w:rsidP="00C633C9">
            <w:pPr>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River District</w:t>
            </w:r>
          </w:p>
        </w:tc>
        <w:tc>
          <w:tcPr>
            <w:tcW w:w="1519" w:type="dxa"/>
            <w:noWrap/>
            <w:vAlign w:val="center"/>
            <w:hideMark/>
          </w:tcPr>
          <w:p w14:paraId="3A103BD6" w14:textId="77777777" w:rsidR="004C481B" w:rsidRPr="00F43E41"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10%</w:t>
            </w:r>
          </w:p>
        </w:tc>
      </w:tr>
      <w:tr w:rsidR="004C481B" w:rsidRPr="00F43E41" w14:paraId="19D25B89" w14:textId="77777777" w:rsidTr="00C633C9">
        <w:trPr>
          <w:trHeight w:val="312"/>
          <w:jc w:val="center"/>
        </w:trPr>
        <w:tc>
          <w:tcPr>
            <w:cnfStyle w:val="001000000000" w:firstRow="0" w:lastRow="0" w:firstColumn="1" w:lastColumn="0" w:oddVBand="0" w:evenVBand="0" w:oddHBand="0" w:evenHBand="0" w:firstRowFirstColumn="0" w:firstRowLastColumn="0" w:lastRowFirstColumn="0" w:lastRowLastColumn="0"/>
            <w:tcW w:w="3168" w:type="dxa"/>
            <w:noWrap/>
            <w:vAlign w:val="center"/>
            <w:hideMark/>
          </w:tcPr>
          <w:p w14:paraId="3BEBE014" w14:textId="77777777" w:rsidR="004C481B" w:rsidRPr="00F43E41" w:rsidRDefault="004C481B" w:rsidP="00C633C9">
            <w:pPr>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TU</w:t>
            </w:r>
          </w:p>
        </w:tc>
        <w:tc>
          <w:tcPr>
            <w:tcW w:w="1519" w:type="dxa"/>
            <w:noWrap/>
            <w:vAlign w:val="center"/>
            <w:hideMark/>
          </w:tcPr>
          <w:p w14:paraId="630033DC" w14:textId="77777777" w:rsidR="004C481B" w:rsidRPr="00F43E41"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8%</w:t>
            </w:r>
          </w:p>
        </w:tc>
      </w:tr>
      <w:tr w:rsidR="004C481B" w:rsidRPr="00F43E41" w14:paraId="7361E6E9" w14:textId="77777777" w:rsidTr="00C633C9">
        <w:trPr>
          <w:trHeight w:val="312"/>
          <w:jc w:val="center"/>
        </w:trPr>
        <w:tc>
          <w:tcPr>
            <w:cnfStyle w:val="001000000000" w:firstRow="0" w:lastRow="0" w:firstColumn="1" w:lastColumn="0" w:oddVBand="0" w:evenVBand="0" w:oddHBand="0" w:evenHBand="0" w:firstRowFirstColumn="0" w:firstRowLastColumn="0" w:lastRowFirstColumn="0" w:lastRowLastColumn="0"/>
            <w:tcW w:w="3168" w:type="dxa"/>
            <w:noWrap/>
            <w:vAlign w:val="center"/>
            <w:hideMark/>
          </w:tcPr>
          <w:p w14:paraId="360E5DBA" w14:textId="77777777" w:rsidR="004C481B" w:rsidRPr="00F43E41" w:rsidRDefault="004C481B" w:rsidP="00C633C9">
            <w:pPr>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LBD</w:t>
            </w:r>
          </w:p>
        </w:tc>
        <w:tc>
          <w:tcPr>
            <w:tcW w:w="1519" w:type="dxa"/>
            <w:noWrap/>
            <w:vAlign w:val="center"/>
            <w:hideMark/>
          </w:tcPr>
          <w:p w14:paraId="602E82EF" w14:textId="77777777" w:rsidR="004C481B" w:rsidRPr="00F43E41" w:rsidRDefault="004C481B" w:rsidP="00C633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000000" w:themeColor="text1"/>
              </w:rPr>
            </w:pPr>
            <w:r w:rsidRPr="5003B080">
              <w:rPr>
                <w:rFonts w:eastAsia="Times New Roman" w:cs="Times New Roman" w:asciiTheme="majorHAnsi" w:hAnsiTheme="majorHAnsi"/>
                <w:color w:val="000000" w:themeColor="text1"/>
              </w:rPr>
              <w:t>5%</w:t>
            </w:r>
          </w:p>
        </w:tc>
      </w:tr>
    </w:tbl>
    <w:p w14:paraId="0DE45B8E" w14:textId="77777777" w:rsidR="004C481B" w:rsidRDefault="004C481B" w:rsidP="004C481B">
      <w:pPr>
        <w:pStyle w:val="Heading3"/>
      </w:pPr>
    </w:p>
    <w:p w14:paraId="0C990113" w14:textId="3AFD0931" w:rsidR="004C481B" w:rsidRDefault="004C481B" w:rsidP="004C481B">
      <w:r>
        <w:t>In addition, ILVK will fund 50% of the monitoring costs for the two new sites in the Colorado River that are associated with the ILVK restoration project (CR-</w:t>
      </w:r>
      <w:r w:rsidR="00DE52F2">
        <w:t>7.4</w:t>
      </w:r>
      <w:r>
        <w:t xml:space="preserve"> </w:t>
      </w:r>
      <w:r w:rsidR="00DE52F2">
        <w:t>a</w:t>
      </w:r>
      <w:r>
        <w:t>nd CR-</w:t>
      </w:r>
      <w:r w:rsidR="00DE52F2">
        <w:t>1.7</w:t>
      </w:r>
      <w:r>
        <w:t xml:space="preserve">). The remaining costs at these two sites will be covered by the LBD partners at their respective contribution percentage. </w:t>
      </w:r>
    </w:p>
    <w:p w14:paraId="64CAE900" w14:textId="6FC86FFC" w:rsidR="004C481B" w:rsidRPr="002D4AF5" w:rsidRDefault="004C481B" w:rsidP="004C481B">
      <w:pPr>
        <w:pStyle w:val="Heading3"/>
      </w:pPr>
      <w:bookmarkStart w:id="41" w:name="_Toc529973421"/>
      <w:r>
        <w:t>Denver Water, Subdistrict Monitoring and Northern Baseline Monitoring</w:t>
      </w:r>
      <w:bookmarkEnd w:id="41"/>
    </w:p>
    <w:p w14:paraId="5759A08E" w14:textId="77777777" w:rsidR="004C481B" w:rsidRDefault="004C481B" w:rsidP="004C481B">
      <w:pPr>
        <w:rPr>
          <w:rStyle w:val="IntenseEmphasis"/>
          <w:b w:val="0"/>
          <w:bCs w:val="0"/>
          <w:i w:val="0"/>
          <w:iCs w:val="0"/>
          <w:color w:val="auto"/>
        </w:rPr>
      </w:pPr>
      <w:r>
        <w:t xml:space="preserve">Denver Water, the Municipal Subdistrict and Northern Water will fully fund sampling for the </w:t>
      </w:r>
      <w:r w:rsidRPr="00B2432E">
        <w:t>Moffat Project and WGFP 401 Certification Compliance Monitoring</w:t>
      </w:r>
      <w:r>
        <w:t xml:space="preserve"> and Northern Water’s Baseline Monitoring Program.</w:t>
      </w:r>
    </w:p>
    <w:p w14:paraId="0A393291" w14:textId="58D64F46" w:rsidR="007E3384" w:rsidRDefault="007E3384">
      <w:pPr>
        <w:rPr>
          <w:rFonts w:asciiTheme="majorHAnsi" w:eastAsiaTheme="majorEastAsia" w:hAnsiTheme="majorHAnsi" w:cstheme="majorBidi"/>
          <w:color w:val="3476B1" w:themeColor="accent2" w:themeShade="BF"/>
          <w:sz w:val="36"/>
          <w:szCs w:val="36"/>
        </w:rPr>
      </w:pPr>
      <w:r>
        <w:br w:type="page"/>
      </w:r>
    </w:p>
    <w:p w14:paraId="178C35A7" w14:textId="2A4C4745" w:rsidR="002E407B" w:rsidRDefault="6CFBABC6" w:rsidP="002E407B">
      <w:pPr>
        <w:pStyle w:val="Heading2"/>
      </w:pPr>
      <w:bookmarkStart w:id="42" w:name="_Toc529973422"/>
      <w:r>
        <w:t>2018 Fraser Flats River Habitat Project Monitoring Plan</w:t>
      </w:r>
      <w:bookmarkEnd w:id="42"/>
    </w:p>
    <w:p w14:paraId="03F48144" w14:textId="082F0979" w:rsidR="004D1482" w:rsidRDefault="6CFBABC6" w:rsidP="77E77BE0">
      <w:pPr>
        <w:keepNext/>
        <w:keepLines/>
        <w:rPr>
          <w:bCs/>
          <w:iCs/>
        </w:rPr>
      </w:pPr>
      <w:r>
        <w:t xml:space="preserve">The following plan has been approved by the LBD Management Committee for 2018 monitoring of the Fraser Flats River Habitat Project.  While not required as part of its 404 Permit for the project, LBD has voluntarily elected to create a temporary monitoring program, which will follow the measures in the </w:t>
      </w:r>
      <w:r w:rsidRPr="6CFBABC6">
        <w:rPr>
          <w:i/>
          <w:iCs/>
        </w:rPr>
        <w:t xml:space="preserve">Monitoring at-a-Glance </w:t>
      </w:r>
      <w:r w:rsidRPr="6CFBABC6">
        <w:t xml:space="preserve">table at the end of this section.  </w:t>
      </w:r>
    </w:p>
    <w:p w14:paraId="7E52D045" w14:textId="375AF602" w:rsidR="0086786D" w:rsidRPr="00E13A68" w:rsidRDefault="0086786D" w:rsidP="00E13A68">
      <w:pPr>
        <w:pStyle w:val="Heading3"/>
        <w:rPr>
          <w:rStyle w:val="IntenseEmphasis"/>
          <w:b/>
          <w:bCs w:val="0"/>
          <w:i/>
          <w:iCs w:val="0"/>
        </w:rPr>
      </w:pPr>
      <w:bookmarkStart w:id="43" w:name="_Toc529973423"/>
      <w:r w:rsidRPr="00E13A68">
        <w:rPr>
          <w:rStyle w:val="IntenseEmphasis"/>
          <w:b/>
          <w:bCs w:val="0"/>
          <w:i/>
          <w:iCs w:val="0"/>
        </w:rPr>
        <w:t>Program Objectives</w:t>
      </w:r>
      <w:bookmarkEnd w:id="43"/>
    </w:p>
    <w:p w14:paraId="4A0CD13D" w14:textId="69D86EA8" w:rsidR="0086786D" w:rsidRPr="0086786D" w:rsidRDefault="6CFBABC6" w:rsidP="0086786D">
      <w:r>
        <w:t>The objectives of the Fraser Flats River Habitat Project monitoring program include documentation of the following parameters:</w:t>
      </w:r>
    </w:p>
    <w:p w14:paraId="68C3F9D5" w14:textId="35732AF7" w:rsidR="0086786D" w:rsidRPr="0086786D" w:rsidRDefault="6CFBABC6" w:rsidP="005B7FF0">
      <w:pPr>
        <w:numPr>
          <w:ilvl w:val="0"/>
          <w:numId w:val="23"/>
        </w:numPr>
        <w:contextualSpacing/>
      </w:pPr>
      <w:r>
        <w:t>Aquatic habitat features and substrate conditions</w:t>
      </w:r>
    </w:p>
    <w:p w14:paraId="41545711" w14:textId="71106105" w:rsidR="0086786D" w:rsidRPr="0086786D" w:rsidRDefault="6CFBABC6" w:rsidP="005B7FF0">
      <w:pPr>
        <w:numPr>
          <w:ilvl w:val="0"/>
          <w:numId w:val="23"/>
        </w:numPr>
        <w:contextualSpacing/>
      </w:pPr>
      <w:r>
        <w:t>Benthic macroinvertebrate abundance and diversity</w:t>
      </w:r>
    </w:p>
    <w:p w14:paraId="5B9CF639" w14:textId="34395050" w:rsidR="0086786D" w:rsidRPr="0086786D" w:rsidRDefault="6CFBABC6" w:rsidP="005B7FF0">
      <w:pPr>
        <w:numPr>
          <w:ilvl w:val="0"/>
          <w:numId w:val="23"/>
        </w:numPr>
        <w:contextualSpacing/>
      </w:pPr>
      <w:r>
        <w:t>Trout population estimates and quality trout</w:t>
      </w:r>
    </w:p>
    <w:p w14:paraId="2F9EDAC0" w14:textId="6C88A1EE" w:rsidR="0086786D" w:rsidRPr="0086786D" w:rsidRDefault="6CFBABC6" w:rsidP="005B7FF0">
      <w:pPr>
        <w:numPr>
          <w:ilvl w:val="0"/>
          <w:numId w:val="23"/>
        </w:numPr>
        <w:contextualSpacing/>
      </w:pPr>
      <w:r>
        <w:t>Riparian woody habitat</w:t>
      </w:r>
    </w:p>
    <w:p w14:paraId="7C3ABCC1" w14:textId="628C7F4F" w:rsidR="0086786D" w:rsidRDefault="6CFBABC6" w:rsidP="005B7FF0">
      <w:pPr>
        <w:numPr>
          <w:ilvl w:val="0"/>
          <w:numId w:val="23"/>
        </w:numPr>
        <w:contextualSpacing/>
      </w:pPr>
      <w:r>
        <w:t>Instream temperature monitoring</w:t>
      </w:r>
    </w:p>
    <w:p w14:paraId="22A914BC" w14:textId="77777777" w:rsidR="002F19FF" w:rsidRPr="0086786D" w:rsidRDefault="002F19FF" w:rsidP="002F19FF">
      <w:pPr>
        <w:ind w:left="720"/>
        <w:contextualSpacing/>
      </w:pPr>
    </w:p>
    <w:p w14:paraId="7468437A" w14:textId="5EB1BA9F" w:rsidR="0086786D" w:rsidRPr="0086786D" w:rsidRDefault="0086786D" w:rsidP="0086786D">
      <w:r w:rsidRPr="0086786D">
        <w:t>Construction of the project was completed in September 2017. This temporary monitoring program will be performed annually for at least 3 years post-project according to the program’s guidelines finalized on October 20, 2017</w:t>
      </w:r>
      <w:r w:rsidRPr="0086786D">
        <w:rPr>
          <w:vertAlign w:val="superscript"/>
        </w:rPr>
        <w:footnoteReference w:id="2"/>
      </w:r>
      <w:r w:rsidRPr="7B7ADE0E">
        <w:t xml:space="preserve">. </w:t>
      </w:r>
    </w:p>
    <w:p w14:paraId="5EF199D4" w14:textId="1F0BF6A5" w:rsidR="0086786D" w:rsidRPr="00E13A68" w:rsidRDefault="0086786D" w:rsidP="00E13A68">
      <w:pPr>
        <w:pStyle w:val="Heading3"/>
        <w:rPr>
          <w:rStyle w:val="IntenseEmphasis"/>
          <w:b/>
          <w:bCs w:val="0"/>
          <w:i/>
          <w:iCs w:val="0"/>
        </w:rPr>
      </w:pPr>
      <w:bookmarkStart w:id="44" w:name="_Toc529973424"/>
      <w:r w:rsidRPr="00E13A68">
        <w:rPr>
          <w:rStyle w:val="IntenseEmphasis"/>
          <w:b/>
          <w:bCs w:val="0"/>
          <w:i/>
          <w:iCs w:val="0"/>
        </w:rPr>
        <w:t>Scope of 2018 Monitoring Program Proposal</w:t>
      </w:r>
      <w:bookmarkEnd w:id="44"/>
    </w:p>
    <w:p w14:paraId="75A73341" w14:textId="77777777" w:rsidR="0086786D" w:rsidRPr="0086786D" w:rsidRDefault="0086786D" w:rsidP="77E77BE0">
      <w:pPr>
        <w:rPr>
          <w:bCs/>
          <w:iCs/>
        </w:rPr>
      </w:pPr>
      <w:r w:rsidRPr="006D514C">
        <w:t>The scope of the 2018 monitoring program is to document and compare the 2018 conditions with the pre-construction (baseline) conditions of the project site.</w:t>
      </w:r>
    </w:p>
    <w:p w14:paraId="2A662B44" w14:textId="77777777" w:rsidR="0086786D" w:rsidRPr="00E13A68" w:rsidRDefault="0086786D" w:rsidP="00E13A68">
      <w:pPr>
        <w:pStyle w:val="Heading3"/>
        <w:rPr>
          <w:rStyle w:val="IntenseEmphasis"/>
          <w:b/>
          <w:bCs w:val="0"/>
          <w:i/>
          <w:iCs w:val="0"/>
        </w:rPr>
      </w:pPr>
      <w:bookmarkStart w:id="45" w:name="_Toc529973425"/>
      <w:r w:rsidRPr="00E13A68">
        <w:rPr>
          <w:rStyle w:val="IntenseEmphasis"/>
          <w:b/>
          <w:bCs w:val="0"/>
          <w:i/>
          <w:iCs w:val="0"/>
        </w:rPr>
        <w:t>Monitoring Program Components</w:t>
      </w:r>
      <w:bookmarkEnd w:id="45"/>
    </w:p>
    <w:p w14:paraId="2C96A3D9" w14:textId="5235748B" w:rsidR="0086786D" w:rsidRDefault="6CFBABC6" w:rsidP="0086786D">
      <w:r>
        <w:t xml:space="preserve">The following describes the sampling and/or monitoring for 2018.  A map showing the locations of the sampling sites is provided </w:t>
      </w:r>
      <w:r w:rsidR="008E5155">
        <w:t>in</w:t>
      </w:r>
      <w:r w:rsidR="00243F51">
        <w:t xml:space="preserve"> </w:t>
      </w:r>
      <w:r w:rsidR="00243F51">
        <w:fldChar w:fldCharType="begin"/>
      </w:r>
      <w:r w:rsidR="00243F51">
        <w:instrText xml:space="preserve"> REF _Ref527719272 \h </w:instrText>
      </w:r>
      <w:r w:rsidR="00243F51">
        <w:fldChar w:fldCharType="separate"/>
      </w:r>
      <w:r w:rsidR="00243F51">
        <w:t xml:space="preserve">Figure </w:t>
      </w:r>
      <w:r w:rsidR="00243F51">
        <w:rPr>
          <w:noProof/>
        </w:rPr>
        <w:t>12</w:t>
      </w:r>
      <w:r w:rsidR="00243F51">
        <w:fldChar w:fldCharType="end"/>
      </w:r>
      <w:r>
        <w:t>.</w:t>
      </w:r>
    </w:p>
    <w:p w14:paraId="52EDB003" w14:textId="2F7E53AF" w:rsidR="00243F51" w:rsidRDefault="00243F51" w:rsidP="00243F51">
      <w:pPr>
        <w:pStyle w:val="Caption"/>
        <w:keepNext/>
      </w:pPr>
      <w:bookmarkStart w:id="46" w:name="_Ref527719272"/>
      <w:r>
        <w:t xml:space="preserve">Figure </w:t>
      </w:r>
      <w:r w:rsidR="00DE2D46">
        <w:rPr>
          <w:noProof/>
        </w:rPr>
        <w:fldChar w:fldCharType="begin"/>
      </w:r>
      <w:r w:rsidR="00DE2D46">
        <w:rPr>
          <w:noProof/>
        </w:rPr>
        <w:instrText xml:space="preserve"> SEQ Figure \* ARABIC </w:instrText>
      </w:r>
      <w:r w:rsidR="00DE2D46">
        <w:rPr>
          <w:noProof/>
        </w:rPr>
        <w:fldChar w:fldCharType="separate"/>
      </w:r>
      <w:r>
        <w:rPr>
          <w:noProof/>
        </w:rPr>
        <w:t>12</w:t>
      </w:r>
      <w:r w:rsidR="00DE2D46">
        <w:rPr>
          <w:noProof/>
        </w:rPr>
        <w:fldChar w:fldCharType="end"/>
      </w:r>
      <w:bookmarkEnd w:id="46"/>
      <w:r>
        <w:t xml:space="preserve"> </w:t>
      </w:r>
      <w:r w:rsidRPr="00092B82">
        <w:t>- Map of 2017 Fraser Flats Monitoring Sites</w:t>
      </w:r>
    </w:p>
    <w:p w14:paraId="5B5D53C4" w14:textId="177F9B86" w:rsidR="008E5155" w:rsidRDefault="008E5155" w:rsidP="008E5155">
      <w:pPr>
        <w:jc w:val="center"/>
      </w:pPr>
      <w:r>
        <w:rPr>
          <w:noProof/>
        </w:rPr>
        <w:drawing>
          <wp:inline distT="0" distB="0" distL="0" distR="0" wp14:anchorId="4D45D938" wp14:editId="5EB500ED">
            <wp:extent cx="4983480" cy="3855720"/>
            <wp:effectExtent l="19050" t="19050" r="26670" b="11430"/>
            <wp:docPr id="12557756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6">
                      <a:extLst>
                        <a:ext uri="{28A0092B-C50C-407E-A947-70E740481C1C}">
                          <a14:useLocalDpi xmlns:a14="http://schemas.microsoft.com/office/drawing/2010/main" val="0"/>
                        </a:ext>
                      </a:extLst>
                    </a:blip>
                    <a:srcRect l="1472" t="2261" r="2318" b="2387"/>
                    <a:stretch/>
                  </pic:blipFill>
                  <pic:spPr bwMode="auto">
                    <a:xfrm>
                      <a:off x="0" y="0"/>
                      <a:ext cx="4995514" cy="386503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189500" w14:textId="5C4CDC90" w:rsidR="0086786D" w:rsidRPr="008E5155" w:rsidRDefault="5F7345D7" w:rsidP="008E5155">
      <w:pPr>
        <w:tabs>
          <w:tab w:val="left" w:pos="206"/>
          <w:tab w:val="center" w:pos="6624"/>
        </w:tabs>
        <w:rPr>
          <w:b/>
          <w:bCs/>
        </w:rPr>
      </w:pPr>
      <w:r w:rsidRPr="5F7345D7">
        <w:rPr>
          <w:b/>
          <w:bCs/>
          <w:i/>
          <w:iCs/>
        </w:rPr>
        <w:t>Aquatic Habitat and Substrate Conditions</w:t>
      </w:r>
    </w:p>
    <w:p w14:paraId="0C18DA53" w14:textId="77777777" w:rsidR="0086786D" w:rsidRPr="00B351BA" w:rsidRDefault="5F7345D7" w:rsidP="005B7FF0">
      <w:pPr>
        <w:numPr>
          <w:ilvl w:val="1"/>
          <w:numId w:val="4"/>
        </w:numPr>
        <w:tabs>
          <w:tab w:val="left" w:pos="900"/>
        </w:tabs>
        <w:spacing w:after="0"/>
        <w:ind w:left="720" w:hanging="270"/>
        <w:contextualSpacing/>
        <w:rPr>
          <w:b/>
          <w:bCs/>
          <w:i/>
          <w:iCs/>
        </w:rPr>
      </w:pPr>
      <w:r w:rsidRPr="5F7345D7">
        <w:rPr>
          <w:b/>
          <w:bCs/>
          <w:i/>
          <w:iCs/>
        </w:rPr>
        <w:t xml:space="preserve">   Aquatic Habitat Features Data Collection</w:t>
      </w:r>
    </w:p>
    <w:p w14:paraId="476C0CE9" w14:textId="0E45FC14" w:rsidR="6CFBABC6" w:rsidRDefault="6CFBABC6" w:rsidP="6CFBABC6">
      <w:pPr>
        <w:ind w:left="1080"/>
      </w:pPr>
      <w:r>
        <w:t>The purpose of this task is to compare the number and condition of the aquatic habitat features present in the project reach to pre-project conditions. This task can be approached one of two ways, either by field observations or by actual field measurements (options 1 and 2).  For 2018 monitoring, a blend of both options 1 and 2 will be performed, as resources and time allow.  The laser level survey equipment required in option 2 has been approved for purchase by the LBD Management Committee and will be obtained prior to the field sampling.</w:t>
      </w:r>
    </w:p>
    <w:p w14:paraId="527721CC" w14:textId="135FDA40" w:rsidR="0086786D" w:rsidRPr="0086786D" w:rsidRDefault="0086786D" w:rsidP="00EE714A">
      <w:pPr>
        <w:ind w:left="1440"/>
      </w:pPr>
      <w:r w:rsidRPr="0086786D">
        <w:rPr>
          <w:u w:val="single"/>
        </w:rPr>
        <w:t>Option 1</w:t>
      </w:r>
      <w:r w:rsidRPr="0086786D">
        <w:t xml:space="preserve"> – Field Observations only.  This option does not require sampling; however, a site visit will occur in late summer/early fall of 2018 during low flow conditions to conduct field observations of the aquatic habitat features in the project reach.  This field visit will be performed by members of the Subcommittee.</w:t>
      </w:r>
    </w:p>
    <w:p w14:paraId="4076A4A7" w14:textId="027349D6" w:rsidR="0086786D" w:rsidRDefault="0086786D" w:rsidP="00EE714A">
      <w:pPr>
        <w:ind w:left="1440"/>
        <w:contextualSpacing/>
      </w:pPr>
      <w:r w:rsidRPr="0086786D">
        <w:t>Prior to the field visit, the 2017 pre-project conditions documented in Freestone Aquatics’ design drawings</w:t>
      </w:r>
      <w:r w:rsidRPr="0086786D">
        <w:rPr>
          <w:vertAlign w:val="superscript"/>
        </w:rPr>
        <w:footnoteReference w:id="3"/>
      </w:r>
      <w:r w:rsidRPr="0086786D">
        <w:t xml:space="preserve"> will be used to quantify the aquatic habitat features present before the project was constructed. This pre-project inventory will include the number of riffles and pools in the project reach. Photographs, field notes, and the design drawings will be used to assess the pre-project condition of these features.  </w:t>
      </w:r>
    </w:p>
    <w:p w14:paraId="1BE44247" w14:textId="77777777" w:rsidR="00EE714A" w:rsidRPr="0086786D" w:rsidRDefault="00EE714A" w:rsidP="00EE714A">
      <w:pPr>
        <w:ind w:left="1440"/>
        <w:contextualSpacing/>
      </w:pPr>
    </w:p>
    <w:p w14:paraId="22977436" w14:textId="77777777" w:rsidR="0086786D" w:rsidRPr="0086786D" w:rsidRDefault="0086786D" w:rsidP="00EE714A">
      <w:pPr>
        <w:ind w:left="1440"/>
        <w:contextualSpacing/>
      </w:pPr>
      <w:r w:rsidRPr="0086786D">
        <w:t>During the 2018 field visit, the as-built design drawings</w:t>
      </w:r>
      <w:r w:rsidRPr="0086786D">
        <w:rPr>
          <w:vertAlign w:val="superscript"/>
        </w:rPr>
        <w:footnoteReference w:id="4"/>
      </w:r>
      <w:r w:rsidRPr="0086786D">
        <w:t xml:space="preserve">, as-built photographs, and aerial photography (if available from Lighthawk) will be used to identify the location of the aquatic habitat features in the project reach. An inventory of the number of riffles, runs, and pools in the project reach will be documented in the field. Field notes and photographs will be used to record the condition of these aquatic habitat features and any changes from the as-built design drawings, if applicable.  </w:t>
      </w:r>
    </w:p>
    <w:p w14:paraId="2751F16B" w14:textId="77777777" w:rsidR="0086786D" w:rsidRPr="0086786D" w:rsidRDefault="0086786D" w:rsidP="00EE714A">
      <w:pPr>
        <w:ind w:left="720"/>
        <w:contextualSpacing/>
      </w:pPr>
    </w:p>
    <w:p w14:paraId="0DA75963" w14:textId="77777777" w:rsidR="0086786D" w:rsidRPr="0086786D" w:rsidRDefault="0086786D" w:rsidP="00EE714A">
      <w:pPr>
        <w:ind w:left="1440"/>
        <w:contextualSpacing/>
      </w:pPr>
      <w:r w:rsidRPr="0086786D">
        <w:t xml:space="preserve">Photo points capturing visible aquatic habitat features in the project reach may be established for visual comparison year to year. </w:t>
      </w:r>
    </w:p>
    <w:p w14:paraId="681CD153" w14:textId="77777777" w:rsidR="0086786D" w:rsidRPr="0086786D" w:rsidRDefault="0086786D" w:rsidP="00EE714A">
      <w:pPr>
        <w:ind w:left="720"/>
        <w:contextualSpacing/>
      </w:pPr>
    </w:p>
    <w:p w14:paraId="34975D5B" w14:textId="77777777" w:rsidR="0086786D" w:rsidRPr="0086786D" w:rsidRDefault="0086786D" w:rsidP="00EE714A">
      <w:pPr>
        <w:ind w:left="1440"/>
        <w:contextualSpacing/>
      </w:pPr>
      <w:r w:rsidRPr="0086786D">
        <w:rPr>
          <w:u w:val="single"/>
        </w:rPr>
        <w:t>Option 2</w:t>
      </w:r>
      <w:r w:rsidRPr="0086786D">
        <w:t xml:space="preserve"> – Field Measurements only.  This option includes performing field measurements using survey equipment to capture cross-sections of the project reach.  A set of 5 or 6 cross sections would be established at locations along the project reach based on the pre-project (baseline) cross-sections performed by Tetra Tech and refined by Freestone Aquatics.  A laser level will be used to measure the condition of width-to-depth ratios of habitat features and the depth of pools in each cross-section.  Jon Ewert (CPW) offered to collect the cross-section field measurements and he may be assisted by members of the Subcommittee.</w:t>
      </w:r>
    </w:p>
    <w:p w14:paraId="2DE53DBB" w14:textId="77777777" w:rsidR="0086786D" w:rsidRPr="0086786D" w:rsidRDefault="0086786D" w:rsidP="00EE714A">
      <w:pPr>
        <w:ind w:left="1440"/>
        <w:contextualSpacing/>
      </w:pPr>
    </w:p>
    <w:p w14:paraId="4E7E0853" w14:textId="77777777" w:rsidR="0086786D" w:rsidRPr="0086786D" w:rsidRDefault="0086786D" w:rsidP="00EE714A">
      <w:pPr>
        <w:ind w:left="1440"/>
        <w:contextualSpacing/>
      </w:pPr>
      <w:r w:rsidRPr="0086786D">
        <w:t>These measurements will be used to compare the conditions of the cross-sections to the as-built design drawings to evaluate whether any changes are occurring over time such as shifts in the width-to-depth ratios of habitat features or sedimentation of pools filling in.</w:t>
      </w:r>
    </w:p>
    <w:p w14:paraId="44E63640" w14:textId="77777777" w:rsidR="0086786D" w:rsidRPr="0086786D" w:rsidRDefault="0086786D" w:rsidP="00625870">
      <w:pPr>
        <w:contextualSpacing/>
      </w:pPr>
    </w:p>
    <w:p w14:paraId="4EBC1622" w14:textId="77777777" w:rsidR="0086786D" w:rsidRPr="00B351BA" w:rsidRDefault="5F7345D7" w:rsidP="005B7FF0">
      <w:pPr>
        <w:numPr>
          <w:ilvl w:val="1"/>
          <w:numId w:val="4"/>
        </w:numPr>
        <w:tabs>
          <w:tab w:val="left" w:pos="900"/>
        </w:tabs>
        <w:spacing w:after="0"/>
        <w:ind w:left="1080" w:hanging="630"/>
        <w:contextualSpacing/>
        <w:rPr>
          <w:b/>
          <w:bCs/>
          <w:i/>
          <w:iCs/>
        </w:rPr>
      </w:pPr>
      <w:r w:rsidRPr="5F7345D7">
        <w:rPr>
          <w:b/>
          <w:bCs/>
          <w:i/>
          <w:iCs/>
        </w:rPr>
        <w:t xml:space="preserve">   Substrate Conditions Data Collection</w:t>
      </w:r>
    </w:p>
    <w:p w14:paraId="20A9EADF" w14:textId="77777777" w:rsidR="0086786D" w:rsidRPr="0086786D" w:rsidRDefault="0086786D" w:rsidP="0086786D">
      <w:pPr>
        <w:ind w:left="1080"/>
        <w:contextualSpacing/>
      </w:pPr>
      <w:r w:rsidRPr="0086786D">
        <w:t xml:space="preserve">The purpose of this task is to compare the substrate conditions of the project reach to pre-project conditions.  Field sampling of pebble counts (i.e. material sizes, presence of fines, and embeddedness) will be performed by Tetra Tech in late summer/early fall of 2018 during low flow conditions. </w:t>
      </w:r>
    </w:p>
    <w:p w14:paraId="31A442A8" w14:textId="77777777" w:rsidR="0086786D" w:rsidRPr="0086786D" w:rsidRDefault="0086786D" w:rsidP="0086786D">
      <w:pPr>
        <w:ind w:left="1080"/>
        <w:contextualSpacing/>
      </w:pPr>
    </w:p>
    <w:p w14:paraId="059DF21D" w14:textId="77777777" w:rsidR="0086786D" w:rsidRPr="0086786D" w:rsidRDefault="0086786D" w:rsidP="0086786D">
      <w:pPr>
        <w:ind w:left="1080"/>
        <w:contextualSpacing/>
      </w:pPr>
      <w:r w:rsidRPr="0086786D">
        <w:t>The pre-project pebble count data will be extracted from Tetra Tech’s 2017 report prepared for LBD to be used to compare to the 2018 data measured in the project reach.</w:t>
      </w:r>
    </w:p>
    <w:p w14:paraId="175DF62A" w14:textId="77777777" w:rsidR="0086786D" w:rsidRPr="0086786D" w:rsidRDefault="0086786D" w:rsidP="0086786D">
      <w:pPr>
        <w:ind w:left="1080"/>
        <w:contextualSpacing/>
      </w:pPr>
    </w:p>
    <w:p w14:paraId="0AB96282" w14:textId="77777777" w:rsidR="0086786D" w:rsidRPr="00B351BA" w:rsidRDefault="5F7345D7" w:rsidP="005B7FF0">
      <w:pPr>
        <w:numPr>
          <w:ilvl w:val="1"/>
          <w:numId w:val="4"/>
        </w:numPr>
        <w:spacing w:after="0"/>
        <w:ind w:left="1080" w:hanging="720"/>
        <w:contextualSpacing/>
        <w:rPr>
          <w:b/>
          <w:bCs/>
          <w:i/>
          <w:iCs/>
        </w:rPr>
      </w:pPr>
      <w:r w:rsidRPr="5F7345D7">
        <w:rPr>
          <w:b/>
          <w:bCs/>
          <w:i/>
          <w:iCs/>
        </w:rPr>
        <w:t xml:space="preserve">Summary Table </w:t>
      </w:r>
    </w:p>
    <w:p w14:paraId="0504C004" w14:textId="3C558E94" w:rsidR="0086786D" w:rsidRPr="00B351BA" w:rsidRDefault="6CFBABC6" w:rsidP="6CFBABC6">
      <w:pPr>
        <w:spacing w:after="0"/>
        <w:ind w:left="1080"/>
        <w:contextualSpacing/>
        <w:rPr>
          <w:i/>
          <w:iCs/>
        </w:rPr>
      </w:pPr>
      <w:r>
        <w:t xml:space="preserve">A table summarizing the field data on aquatic habitat features and substrate conditions will be created to provide a concise comparison between the 2017 pre-project and 2018 post-project conditions.  This table will be used to document progress made with regards to </w:t>
      </w:r>
      <w:r w:rsidRPr="6CFBABC6">
        <w:rPr>
          <w:i/>
          <w:iCs/>
        </w:rPr>
        <w:t>Objective #1 - An increase in aquatic habitat features and improved substrate conditions.</w:t>
      </w:r>
    </w:p>
    <w:p w14:paraId="22470211" w14:textId="77777777" w:rsidR="0086786D" w:rsidRPr="0086786D" w:rsidRDefault="0086786D" w:rsidP="0086786D">
      <w:pPr>
        <w:spacing w:after="0"/>
        <w:ind w:left="720" w:firstLine="360"/>
        <w:contextualSpacing/>
        <w:rPr>
          <w:b/>
          <w:bCs/>
          <w:i/>
          <w:iCs/>
          <w:color w:val="234F77" w:themeColor="accent2" w:themeShade="80"/>
        </w:rPr>
      </w:pPr>
    </w:p>
    <w:p w14:paraId="19270AE3" w14:textId="77777777" w:rsidR="0086786D" w:rsidRPr="00B351BA" w:rsidRDefault="0086786D" w:rsidP="005B7FF0">
      <w:pPr>
        <w:numPr>
          <w:ilvl w:val="0"/>
          <w:numId w:val="8"/>
        </w:numPr>
        <w:spacing w:after="0"/>
        <w:contextualSpacing/>
        <w:rPr>
          <w:b/>
          <w:bCs/>
          <w:i/>
          <w:iCs/>
        </w:rPr>
      </w:pPr>
      <w:r w:rsidRPr="4909B6D5">
        <w:rPr>
          <w:b/>
          <w:i/>
          <w:color w:val="234F77"/>
        </w:rPr>
        <w:t xml:space="preserve">  </w:t>
      </w:r>
      <w:r w:rsidRPr="77E77BE0">
        <w:rPr>
          <w:b/>
          <w:bCs/>
          <w:i/>
          <w:iCs/>
        </w:rPr>
        <w:t xml:space="preserve">  Macroinvertebrates</w:t>
      </w:r>
    </w:p>
    <w:p w14:paraId="09D96F99" w14:textId="77777777" w:rsidR="0086786D" w:rsidRPr="00B351BA" w:rsidRDefault="0086786D" w:rsidP="005B7FF0">
      <w:pPr>
        <w:numPr>
          <w:ilvl w:val="1"/>
          <w:numId w:val="8"/>
        </w:numPr>
        <w:spacing w:after="0"/>
        <w:ind w:hanging="720"/>
        <w:contextualSpacing/>
        <w:rPr>
          <w:b/>
          <w:bCs/>
          <w:i/>
          <w:iCs/>
        </w:rPr>
      </w:pPr>
      <w:r w:rsidRPr="77E77BE0">
        <w:rPr>
          <w:b/>
          <w:bCs/>
          <w:i/>
          <w:iCs/>
        </w:rPr>
        <w:t>Macroinvertebrate Sampling Data Collection</w:t>
      </w:r>
    </w:p>
    <w:p w14:paraId="759AFED8" w14:textId="77777777" w:rsidR="0086786D" w:rsidRPr="0086786D" w:rsidRDefault="0086786D" w:rsidP="0086786D">
      <w:pPr>
        <w:spacing w:after="0"/>
        <w:ind w:left="1080"/>
        <w:contextualSpacing/>
      </w:pPr>
      <w:r w:rsidRPr="0086786D">
        <w:t>The purpose of this task is to compare the macroinvertebrate community present in the project reach to pre-project conditions.  The macroinvertebrate field sampling will be performed by Timberline in fall of 2018.</w:t>
      </w:r>
    </w:p>
    <w:p w14:paraId="562FA27F" w14:textId="77777777" w:rsidR="0086786D" w:rsidRPr="0086786D" w:rsidRDefault="0086786D" w:rsidP="0086786D">
      <w:pPr>
        <w:spacing w:after="0"/>
        <w:ind w:left="1080"/>
        <w:contextualSpacing/>
      </w:pPr>
    </w:p>
    <w:p w14:paraId="7C79D00E" w14:textId="77777777" w:rsidR="0086786D" w:rsidRPr="0086786D" w:rsidRDefault="0086786D" w:rsidP="0086786D">
      <w:pPr>
        <w:spacing w:after="0"/>
        <w:ind w:left="1080"/>
        <w:contextualSpacing/>
      </w:pPr>
      <w:r w:rsidRPr="0086786D">
        <w:t>The pre-project sampling results on macroinvertebrate abundance and diversity will be extracted from Timberline’s 2017 data prepared for LBD to be used to compare to the 2018 macroinvertebrate sampling results.</w:t>
      </w:r>
    </w:p>
    <w:p w14:paraId="682F94D5" w14:textId="77777777" w:rsidR="0086786D" w:rsidRPr="0086786D" w:rsidRDefault="0086786D" w:rsidP="0086786D">
      <w:pPr>
        <w:spacing w:after="0"/>
        <w:ind w:left="1080"/>
        <w:contextualSpacing/>
        <w:rPr>
          <w:b/>
          <w:bCs/>
          <w:i/>
          <w:iCs/>
        </w:rPr>
      </w:pPr>
      <w:r w:rsidRPr="0086786D">
        <w:t xml:space="preserve"> </w:t>
      </w:r>
    </w:p>
    <w:p w14:paraId="046D9104" w14:textId="77777777" w:rsidR="0086786D" w:rsidRPr="00B351BA" w:rsidRDefault="0086786D" w:rsidP="005B7FF0">
      <w:pPr>
        <w:numPr>
          <w:ilvl w:val="1"/>
          <w:numId w:val="8"/>
        </w:numPr>
        <w:spacing w:after="0"/>
        <w:ind w:hanging="720"/>
        <w:contextualSpacing/>
        <w:rPr>
          <w:b/>
          <w:bCs/>
          <w:i/>
          <w:iCs/>
        </w:rPr>
      </w:pPr>
      <w:r w:rsidRPr="77E77BE0">
        <w:rPr>
          <w:b/>
          <w:bCs/>
          <w:i/>
          <w:iCs/>
        </w:rPr>
        <w:t>Summary Table</w:t>
      </w:r>
    </w:p>
    <w:p w14:paraId="62693DBC" w14:textId="7BF9F5C3" w:rsidR="00EE714A" w:rsidRPr="008E5155" w:rsidRDefault="0086786D" w:rsidP="008E5155">
      <w:pPr>
        <w:spacing w:after="0"/>
        <w:ind w:left="1080"/>
        <w:contextualSpacing/>
      </w:pPr>
      <w:r w:rsidRPr="0086786D">
        <w:t xml:space="preserve">A table summarizing the field data on abundance and diversity of macroinvertebrates will be created to provide a concise comparison between the 2017 pre-project and 2018 post-project data.  This table will be used to document progress made with regard to </w:t>
      </w:r>
      <w:r w:rsidRPr="006D514C">
        <w:rPr>
          <w:i/>
          <w:iCs/>
        </w:rPr>
        <w:t>Objective #2 - An increase in benthic macroinvertebrate abundance and diversity</w:t>
      </w:r>
      <w:r w:rsidRPr="0086786D">
        <w:t>.</w:t>
      </w:r>
    </w:p>
    <w:p w14:paraId="0CCE7DA1" w14:textId="77777777" w:rsidR="00EE714A" w:rsidRPr="0086786D" w:rsidRDefault="00EE714A" w:rsidP="0086786D">
      <w:pPr>
        <w:spacing w:after="0"/>
        <w:ind w:left="360"/>
        <w:rPr>
          <w:b/>
          <w:bCs/>
          <w:i/>
          <w:iCs/>
        </w:rPr>
      </w:pPr>
    </w:p>
    <w:p w14:paraId="0FAD3EDC" w14:textId="77777777" w:rsidR="0086786D" w:rsidRPr="00B351BA" w:rsidRDefault="0086786D" w:rsidP="005B7FF0">
      <w:pPr>
        <w:numPr>
          <w:ilvl w:val="0"/>
          <w:numId w:val="8"/>
        </w:numPr>
        <w:spacing w:after="0"/>
        <w:ind w:left="630" w:hanging="630"/>
        <w:contextualSpacing/>
        <w:rPr>
          <w:b/>
          <w:bCs/>
          <w:i/>
          <w:iCs/>
        </w:rPr>
      </w:pPr>
      <w:r w:rsidRPr="77E77BE0">
        <w:rPr>
          <w:b/>
          <w:bCs/>
          <w:i/>
          <w:iCs/>
        </w:rPr>
        <w:t xml:space="preserve">Fish </w:t>
      </w:r>
    </w:p>
    <w:p w14:paraId="04513BBE" w14:textId="77777777" w:rsidR="0086786D" w:rsidRPr="00B351BA" w:rsidRDefault="0086786D" w:rsidP="005B7FF0">
      <w:pPr>
        <w:numPr>
          <w:ilvl w:val="1"/>
          <w:numId w:val="8"/>
        </w:numPr>
        <w:spacing w:after="0"/>
        <w:ind w:hanging="720"/>
        <w:contextualSpacing/>
        <w:rPr>
          <w:b/>
          <w:bCs/>
          <w:i/>
          <w:iCs/>
        </w:rPr>
      </w:pPr>
      <w:r w:rsidRPr="77E77BE0">
        <w:rPr>
          <w:b/>
          <w:bCs/>
          <w:i/>
          <w:iCs/>
        </w:rPr>
        <w:t>CPW Electrofishing Survey Data Collection</w:t>
      </w:r>
    </w:p>
    <w:p w14:paraId="761BB8DE" w14:textId="4267E682" w:rsidR="0086786D" w:rsidRPr="0086786D" w:rsidRDefault="0086786D" w:rsidP="008E5155">
      <w:pPr>
        <w:spacing w:after="0"/>
        <w:ind w:left="1080"/>
        <w:contextualSpacing/>
      </w:pPr>
      <w:r w:rsidRPr="0086786D">
        <w:t>The purpose of this task is to compare the fish community present in the project reach in terms of trout population estimates and density of quality trout (defined as greater than 14 inches) to pre-project conditions.  An electrofishing survey will be performed by Colorado Parks and Wildlife (CPW) in fall of 2018. Members of the Subcommittee may participate in the fish survey.</w:t>
      </w:r>
    </w:p>
    <w:p w14:paraId="20901E94" w14:textId="03BCEC31" w:rsidR="0086786D" w:rsidRDefault="0086786D" w:rsidP="0086786D">
      <w:pPr>
        <w:spacing w:after="0"/>
        <w:ind w:left="1080"/>
        <w:contextualSpacing/>
      </w:pPr>
      <w:r w:rsidRPr="0086786D">
        <w:t>CPW will monitor the project reach with the goal of documenting changes in</w:t>
      </w:r>
      <w:r w:rsidRPr="0086786D">
        <w:rPr>
          <w:vertAlign w:val="superscript"/>
        </w:rPr>
        <w:footnoteReference w:id="5"/>
      </w:r>
      <w:r w:rsidRPr="7B7ADE0E">
        <w:t>:</w:t>
      </w:r>
    </w:p>
    <w:p w14:paraId="01BDC3D5" w14:textId="77777777" w:rsidR="003552E3" w:rsidRPr="0086786D" w:rsidRDefault="003552E3" w:rsidP="0086786D">
      <w:pPr>
        <w:spacing w:after="0"/>
        <w:ind w:left="1080"/>
        <w:contextualSpacing/>
      </w:pPr>
    </w:p>
    <w:p w14:paraId="53F1C60B" w14:textId="77777777" w:rsidR="0086786D" w:rsidRPr="0086786D" w:rsidRDefault="0086786D" w:rsidP="005B7FF0">
      <w:pPr>
        <w:numPr>
          <w:ilvl w:val="1"/>
          <w:numId w:val="9"/>
        </w:numPr>
        <w:spacing w:after="0"/>
        <w:contextualSpacing/>
      </w:pPr>
      <w:r w:rsidRPr="0086786D">
        <w:t>biomass (pounds per surface acre of water),</w:t>
      </w:r>
    </w:p>
    <w:p w14:paraId="7D476943" w14:textId="77777777" w:rsidR="0086786D" w:rsidRPr="0086786D" w:rsidRDefault="0086786D" w:rsidP="005B7FF0">
      <w:pPr>
        <w:numPr>
          <w:ilvl w:val="1"/>
          <w:numId w:val="9"/>
        </w:numPr>
        <w:spacing w:after="0"/>
        <w:contextualSpacing/>
      </w:pPr>
      <w:r w:rsidRPr="0086786D">
        <w:t>density of trout greater than 14 inches, and</w:t>
      </w:r>
    </w:p>
    <w:p w14:paraId="379E244E" w14:textId="77777777" w:rsidR="0086786D" w:rsidRPr="0086786D" w:rsidRDefault="0086786D" w:rsidP="005B7FF0">
      <w:pPr>
        <w:numPr>
          <w:ilvl w:val="1"/>
          <w:numId w:val="9"/>
        </w:numPr>
        <w:spacing w:after="0"/>
        <w:contextualSpacing/>
      </w:pPr>
      <w:r w:rsidRPr="0086786D">
        <w:t>expected densities of sculpin.</w:t>
      </w:r>
    </w:p>
    <w:p w14:paraId="48E38CA4" w14:textId="77777777" w:rsidR="0086786D" w:rsidRPr="0086786D" w:rsidRDefault="0086786D" w:rsidP="0086786D">
      <w:pPr>
        <w:spacing w:after="0"/>
        <w:ind w:left="1080"/>
        <w:contextualSpacing/>
      </w:pPr>
    </w:p>
    <w:p w14:paraId="5C975448" w14:textId="77777777" w:rsidR="0086786D" w:rsidRPr="0086786D" w:rsidRDefault="0086786D" w:rsidP="0086786D">
      <w:pPr>
        <w:spacing w:after="0"/>
        <w:ind w:left="1080"/>
        <w:contextualSpacing/>
      </w:pPr>
      <w:r w:rsidRPr="0086786D">
        <w:t xml:space="preserve">The 2018 fish survey will be performed at CPW’s established electrofishing site in Section B (Grand County Water and Sanitation District #1 property) of the project reach.  Accurate estimates of sculpin are difficult to measure owing to several factors, such as: the skills and experience of the volunteer field crew, and the fact that sculpin lack an air bladder so they don’t float after being stunned by the arc of the electrofishing probe, which causes them to fall beneath rocks where they are often unable to be netted.  For these reasons, a review of the number of sculpin captured in the fish survey each year will be evaluated according to the density of sculpin expected to be seen based on the conditions of the stream and trout population present. </w:t>
      </w:r>
    </w:p>
    <w:p w14:paraId="34892CCB" w14:textId="77777777" w:rsidR="0086786D" w:rsidRPr="0086786D" w:rsidRDefault="0086786D" w:rsidP="0086786D">
      <w:pPr>
        <w:spacing w:after="0"/>
        <w:ind w:left="1080"/>
        <w:contextualSpacing/>
      </w:pPr>
    </w:p>
    <w:p w14:paraId="0D882B09" w14:textId="77777777" w:rsidR="0086786D" w:rsidRPr="0086786D" w:rsidRDefault="0086786D" w:rsidP="0086786D">
      <w:pPr>
        <w:spacing w:after="0"/>
        <w:ind w:left="1080"/>
        <w:contextualSpacing/>
      </w:pPr>
      <w:r w:rsidRPr="0086786D">
        <w:t>The pre-project survey results quantifying fish biomass, density of trout greater than 14 inches, and number of sculpin will be extracted from CPW’s 2016 and 2017 data to be used to compare to the 2018 fish survey results.</w:t>
      </w:r>
    </w:p>
    <w:p w14:paraId="3BE7B017" w14:textId="77777777" w:rsidR="0086786D" w:rsidRPr="0086786D" w:rsidRDefault="0086786D" w:rsidP="0086786D">
      <w:pPr>
        <w:spacing w:after="0"/>
        <w:ind w:left="1080"/>
        <w:contextualSpacing/>
      </w:pPr>
    </w:p>
    <w:p w14:paraId="4B8CA80A" w14:textId="2702EE75" w:rsidR="004C6396" w:rsidRDefault="0086786D" w:rsidP="004C6396">
      <w:pPr>
        <w:spacing w:after="0"/>
        <w:ind w:left="1080"/>
        <w:contextualSpacing/>
      </w:pPr>
      <w:r w:rsidRPr="0086786D">
        <w:t>Comparisons of fish species composition and age class may also be considered in the assessment of pre- and post-project data.</w:t>
      </w:r>
    </w:p>
    <w:p w14:paraId="3682C131" w14:textId="77777777" w:rsidR="008E5155" w:rsidRPr="0086786D" w:rsidRDefault="008E5155" w:rsidP="004C6396">
      <w:pPr>
        <w:spacing w:after="0"/>
        <w:ind w:left="1080"/>
        <w:contextualSpacing/>
      </w:pPr>
    </w:p>
    <w:p w14:paraId="16F36168" w14:textId="77777777" w:rsidR="0086786D" w:rsidRPr="00B351BA" w:rsidRDefault="0086786D" w:rsidP="005B7FF0">
      <w:pPr>
        <w:keepNext/>
        <w:keepLines/>
        <w:numPr>
          <w:ilvl w:val="1"/>
          <w:numId w:val="8"/>
        </w:numPr>
        <w:spacing w:after="0"/>
        <w:ind w:hanging="720"/>
        <w:contextualSpacing/>
        <w:rPr>
          <w:b/>
          <w:bCs/>
          <w:i/>
          <w:iCs/>
        </w:rPr>
      </w:pPr>
      <w:r w:rsidRPr="77E77BE0">
        <w:rPr>
          <w:b/>
          <w:bCs/>
          <w:i/>
          <w:iCs/>
        </w:rPr>
        <w:t>Summary Table</w:t>
      </w:r>
    </w:p>
    <w:p w14:paraId="11EC86DC" w14:textId="05BB04DF" w:rsidR="0086786D" w:rsidRPr="0086786D" w:rsidRDefault="0086786D" w:rsidP="00EA607A">
      <w:pPr>
        <w:keepNext/>
        <w:keepLines/>
        <w:spacing w:after="0"/>
        <w:ind w:left="1080"/>
        <w:contextualSpacing/>
      </w:pPr>
      <w:r w:rsidRPr="0086786D">
        <w:t>A table summarizing the fish survey results quantifying fish biomass, density of trout greater than 14 inches, and number of sculpin will be created to provide a concise comparison between the 2016 and 2017 pre-project data and the 2018 post-project data. This table will be used to document progress made with regard</w:t>
      </w:r>
      <w:r w:rsidR="00B351BA">
        <w:t xml:space="preserve"> </w:t>
      </w:r>
      <w:r w:rsidRPr="0086786D">
        <w:t xml:space="preserve">to </w:t>
      </w:r>
      <w:r w:rsidRPr="006D514C">
        <w:rPr>
          <w:i/>
          <w:iCs/>
        </w:rPr>
        <w:t>Objective #3 - An increase in fish counts and quality trout.</w:t>
      </w:r>
    </w:p>
    <w:p w14:paraId="39FE629D" w14:textId="77777777" w:rsidR="0086786D" w:rsidRPr="0086786D" w:rsidRDefault="0086786D" w:rsidP="0086786D">
      <w:pPr>
        <w:spacing w:after="0"/>
        <w:ind w:left="720" w:firstLine="360"/>
        <w:contextualSpacing/>
        <w:rPr>
          <w:b/>
          <w:bCs/>
          <w:i/>
          <w:iCs/>
        </w:rPr>
      </w:pPr>
      <w:r w:rsidRPr="0086786D">
        <w:t xml:space="preserve"> </w:t>
      </w:r>
    </w:p>
    <w:p w14:paraId="6F19FFD1" w14:textId="77777777" w:rsidR="0086786D" w:rsidRPr="00B351BA" w:rsidRDefault="0086786D" w:rsidP="005B7FF0">
      <w:pPr>
        <w:numPr>
          <w:ilvl w:val="0"/>
          <w:numId w:val="8"/>
        </w:numPr>
        <w:spacing w:after="0"/>
        <w:ind w:left="630" w:hanging="630"/>
        <w:contextualSpacing/>
        <w:rPr>
          <w:b/>
          <w:bCs/>
          <w:i/>
          <w:iCs/>
        </w:rPr>
      </w:pPr>
      <w:r w:rsidRPr="77E77BE0">
        <w:rPr>
          <w:b/>
          <w:bCs/>
          <w:i/>
          <w:iCs/>
        </w:rPr>
        <w:t>Riparian Woody Habitat</w:t>
      </w:r>
    </w:p>
    <w:p w14:paraId="5377EC83" w14:textId="77777777" w:rsidR="0086786D" w:rsidRPr="00B351BA" w:rsidRDefault="0086786D" w:rsidP="005B7FF0">
      <w:pPr>
        <w:numPr>
          <w:ilvl w:val="1"/>
          <w:numId w:val="8"/>
        </w:numPr>
        <w:spacing w:after="0"/>
        <w:ind w:hanging="720"/>
        <w:contextualSpacing/>
        <w:rPr>
          <w:b/>
          <w:bCs/>
          <w:i/>
          <w:iCs/>
        </w:rPr>
      </w:pPr>
      <w:r w:rsidRPr="77E77BE0">
        <w:rPr>
          <w:b/>
          <w:bCs/>
          <w:i/>
          <w:iCs/>
        </w:rPr>
        <w:t>Riparian Woody Vegetation Survey Data Collection</w:t>
      </w:r>
    </w:p>
    <w:p w14:paraId="3AB93389" w14:textId="77777777" w:rsidR="0086786D" w:rsidRPr="0086786D" w:rsidRDefault="0086786D" w:rsidP="0086786D">
      <w:pPr>
        <w:spacing w:after="0"/>
        <w:ind w:left="1080"/>
        <w:contextualSpacing/>
      </w:pPr>
      <w:r w:rsidRPr="0086786D">
        <w:t xml:space="preserve">The purpose of this task is to compare the riparian woody habitat present in the project reach to pre-project conditions. The canopy of willow and cottonwood stakes planted in the revegetated areas in May 2017 is expected to mature over time to provide bank stabilization and increased shade cover, which will benefit the river by helping to provide cool instream habitat. </w:t>
      </w:r>
    </w:p>
    <w:p w14:paraId="6DFACF5B" w14:textId="77777777" w:rsidR="0086786D" w:rsidRPr="0086786D" w:rsidRDefault="0086786D" w:rsidP="0086786D">
      <w:pPr>
        <w:spacing w:after="0"/>
        <w:ind w:left="1080"/>
        <w:contextualSpacing/>
      </w:pPr>
    </w:p>
    <w:p w14:paraId="49F1C5ED" w14:textId="77777777" w:rsidR="0086786D" w:rsidRPr="0086786D" w:rsidRDefault="0086786D" w:rsidP="0086786D">
      <w:pPr>
        <w:spacing w:after="0"/>
        <w:ind w:left="1080"/>
        <w:contextualSpacing/>
      </w:pPr>
      <w:r w:rsidRPr="0086786D">
        <w:t>A field visit to conduct woody stem counts in the revegetated areas will be conducted by the Trout Unlimited Colorado Headwaters Chapter in the summer of 2018.  Members of the Subcommittee may participate in the survey.  Prior to the field visit, the riparian revegetation design plan prepared by Anna Drexler-Dreis</w:t>
      </w:r>
      <w:r w:rsidRPr="0086786D">
        <w:rPr>
          <w:vertAlign w:val="superscript"/>
        </w:rPr>
        <w:footnoteReference w:id="6"/>
      </w:r>
      <w:r w:rsidRPr="0086786D">
        <w:t xml:space="preserve"> will be reviewed to determine the locations of the revegetated areas and the numbers of willow and cottonwood stakes planted in each area in 2017.  </w:t>
      </w:r>
    </w:p>
    <w:p w14:paraId="5B42F647" w14:textId="77777777" w:rsidR="0086786D" w:rsidRPr="0086786D" w:rsidRDefault="0086786D" w:rsidP="0086786D">
      <w:pPr>
        <w:spacing w:after="0"/>
        <w:ind w:left="1080"/>
        <w:contextualSpacing/>
      </w:pPr>
    </w:p>
    <w:p w14:paraId="32EEF230" w14:textId="77777777" w:rsidR="0086786D" w:rsidRPr="0086786D" w:rsidRDefault="0086786D" w:rsidP="0086786D">
      <w:pPr>
        <w:spacing w:after="0"/>
        <w:ind w:left="1080"/>
        <w:contextualSpacing/>
      </w:pPr>
      <w:r w:rsidRPr="0086786D">
        <w:t>During the 2018 field visit, photographs will be taken at the established photo points documented in the revegetation plan.  Woody stem counts will be performed in the revegetated areas. Field notes on the condition and survival rate of the plantings will be recorded.</w:t>
      </w:r>
    </w:p>
    <w:p w14:paraId="13CDE099" w14:textId="77777777" w:rsidR="0086786D" w:rsidRPr="0086786D" w:rsidRDefault="0086786D" w:rsidP="0086786D">
      <w:pPr>
        <w:spacing w:after="0"/>
        <w:ind w:left="1080"/>
        <w:contextualSpacing/>
      </w:pPr>
    </w:p>
    <w:p w14:paraId="5C2E1A28" w14:textId="77777777" w:rsidR="0086786D" w:rsidRPr="0086786D" w:rsidRDefault="0086786D" w:rsidP="0086786D">
      <w:pPr>
        <w:spacing w:after="0"/>
        <w:ind w:left="1080"/>
        <w:contextualSpacing/>
      </w:pPr>
      <w:r w:rsidRPr="0086786D">
        <w:t>The pre-project and post-project revegetation data will be evaluated in two ways: (i) spatially using aerial photographs (if available) and photos taken at the established photo points for year to year comparisons of the canopy re-establishment; and (ii) quantifying the number and condition of the willow and cottonwood plantings for year to year comparisons of the survival rate and health of the vegetation community.</w:t>
      </w:r>
    </w:p>
    <w:p w14:paraId="6FAE62CB" w14:textId="77777777" w:rsidR="0086786D" w:rsidRPr="0086786D" w:rsidRDefault="0086786D" w:rsidP="0086786D">
      <w:pPr>
        <w:spacing w:after="0"/>
        <w:ind w:left="1080"/>
        <w:contextualSpacing/>
        <w:rPr>
          <w:b/>
          <w:bCs/>
          <w:i/>
          <w:iCs/>
        </w:rPr>
      </w:pPr>
      <w:r w:rsidRPr="0086786D">
        <w:rPr>
          <w:highlight w:val="yellow"/>
        </w:rPr>
        <w:t xml:space="preserve"> </w:t>
      </w:r>
    </w:p>
    <w:p w14:paraId="10110607" w14:textId="77777777" w:rsidR="0086786D" w:rsidRPr="00B351BA" w:rsidRDefault="0086786D" w:rsidP="005B7FF0">
      <w:pPr>
        <w:numPr>
          <w:ilvl w:val="1"/>
          <w:numId w:val="8"/>
        </w:numPr>
        <w:spacing w:after="0"/>
        <w:ind w:hanging="720"/>
        <w:contextualSpacing/>
        <w:rPr>
          <w:b/>
          <w:bCs/>
          <w:i/>
          <w:iCs/>
        </w:rPr>
      </w:pPr>
      <w:r w:rsidRPr="77E77BE0">
        <w:rPr>
          <w:b/>
          <w:bCs/>
          <w:i/>
          <w:iCs/>
        </w:rPr>
        <w:t>Summary Table</w:t>
      </w:r>
    </w:p>
    <w:p w14:paraId="7820ECD1" w14:textId="77777777" w:rsidR="0086786D" w:rsidRPr="0086786D" w:rsidRDefault="0086786D" w:rsidP="0086786D">
      <w:pPr>
        <w:spacing w:after="0"/>
        <w:ind w:left="1080"/>
        <w:contextualSpacing/>
      </w:pPr>
      <w:r w:rsidRPr="0086786D">
        <w:t xml:space="preserve">A table summarizing the field data on the riparian woody habitat will be created to provide a concise comparison between the 2017 pre-project and 2018 post-project data.  This table will be used to document progress made with regard to </w:t>
      </w:r>
      <w:r w:rsidRPr="006D514C">
        <w:rPr>
          <w:i/>
          <w:iCs/>
        </w:rPr>
        <w:t>Objective #4 - An increase in riparian woody habitat</w:t>
      </w:r>
      <w:r w:rsidRPr="0086786D">
        <w:t>.</w:t>
      </w:r>
    </w:p>
    <w:p w14:paraId="222A098F" w14:textId="77777777" w:rsidR="0086786D" w:rsidRPr="0086786D" w:rsidRDefault="0086786D" w:rsidP="0086786D">
      <w:pPr>
        <w:spacing w:after="0"/>
        <w:ind w:left="360"/>
        <w:rPr>
          <w:b/>
          <w:bCs/>
          <w:i/>
          <w:iCs/>
          <w:color w:val="234F77" w:themeColor="accent2" w:themeShade="80"/>
        </w:rPr>
      </w:pPr>
    </w:p>
    <w:p w14:paraId="41BD81B3" w14:textId="77777777" w:rsidR="0086786D" w:rsidRPr="00B351BA" w:rsidRDefault="0086786D" w:rsidP="005B7FF0">
      <w:pPr>
        <w:numPr>
          <w:ilvl w:val="0"/>
          <w:numId w:val="8"/>
        </w:numPr>
        <w:spacing w:after="0"/>
        <w:ind w:left="630" w:hanging="630"/>
        <w:contextualSpacing/>
        <w:rPr>
          <w:b/>
          <w:bCs/>
          <w:i/>
          <w:iCs/>
        </w:rPr>
      </w:pPr>
      <w:r w:rsidRPr="77E77BE0">
        <w:rPr>
          <w:b/>
          <w:bCs/>
          <w:i/>
          <w:iCs/>
        </w:rPr>
        <w:t>Stream Temperature</w:t>
      </w:r>
    </w:p>
    <w:p w14:paraId="1E258633" w14:textId="77777777" w:rsidR="0086786D" w:rsidRPr="00B351BA" w:rsidRDefault="0086786D" w:rsidP="005B7FF0">
      <w:pPr>
        <w:numPr>
          <w:ilvl w:val="1"/>
          <w:numId w:val="8"/>
        </w:numPr>
        <w:spacing w:after="0"/>
        <w:ind w:hanging="720"/>
        <w:contextualSpacing/>
        <w:rPr>
          <w:b/>
          <w:bCs/>
          <w:i/>
          <w:iCs/>
        </w:rPr>
      </w:pPr>
      <w:r w:rsidRPr="77E77BE0">
        <w:rPr>
          <w:b/>
          <w:bCs/>
          <w:i/>
          <w:iCs/>
        </w:rPr>
        <w:t>Stream Temperature Data Collection</w:t>
      </w:r>
    </w:p>
    <w:p w14:paraId="209A01A9" w14:textId="77777777" w:rsidR="0086786D" w:rsidRPr="0086786D" w:rsidRDefault="0086786D" w:rsidP="0086786D">
      <w:pPr>
        <w:spacing w:after="0"/>
        <w:ind w:left="1080"/>
        <w:contextualSpacing/>
        <w:rPr>
          <w:highlight w:val="yellow"/>
        </w:rPr>
      </w:pPr>
      <w:r w:rsidRPr="0086786D">
        <w:t xml:space="preserve">The purpose of this task is to compare instream temperatures with pre-project conditions with the goal of documenting changes in instream temperatures over time. GCWIN maintains temperature loggers at the upstream project boundary on Section A (Devil’s Thumb Ranch property) and the lower project boundary on Section B (Grand County Water and Sanitation District #1 property).  GCWIN will collect stream temperature data at these locations in 2018. </w:t>
      </w:r>
    </w:p>
    <w:p w14:paraId="4F3E6D89" w14:textId="77777777" w:rsidR="0086786D" w:rsidRPr="0086786D" w:rsidRDefault="0086786D" w:rsidP="0086786D">
      <w:pPr>
        <w:spacing w:after="0"/>
        <w:ind w:left="1080"/>
        <w:contextualSpacing/>
        <w:rPr>
          <w:highlight w:val="yellow"/>
        </w:rPr>
      </w:pPr>
    </w:p>
    <w:p w14:paraId="28FD0301" w14:textId="3F896449" w:rsidR="0086786D" w:rsidRPr="0086786D" w:rsidRDefault="0086786D" w:rsidP="0086786D">
      <w:pPr>
        <w:spacing w:after="0"/>
        <w:ind w:left="1080"/>
        <w:contextualSpacing/>
      </w:pPr>
      <w:r w:rsidRPr="0086786D">
        <w:t xml:space="preserve">The pre-project stream temperature results from GCWIN’s </w:t>
      </w:r>
      <w:r w:rsidR="006D514C">
        <w:t xml:space="preserve">2015-2017 </w:t>
      </w:r>
      <w:r w:rsidRPr="0086786D">
        <w:t>data will be used to compare with the 2018 stream temperature results.</w:t>
      </w:r>
    </w:p>
    <w:p w14:paraId="0D68F5DD" w14:textId="77777777" w:rsidR="0086786D" w:rsidRPr="0086786D" w:rsidRDefault="0086786D" w:rsidP="0086786D">
      <w:pPr>
        <w:spacing w:after="0"/>
        <w:ind w:left="1080"/>
        <w:contextualSpacing/>
      </w:pPr>
    </w:p>
    <w:p w14:paraId="0EACD11E" w14:textId="77777777" w:rsidR="0086786D" w:rsidRPr="00B351BA" w:rsidRDefault="0086786D" w:rsidP="005B7FF0">
      <w:pPr>
        <w:numPr>
          <w:ilvl w:val="1"/>
          <w:numId w:val="8"/>
        </w:numPr>
        <w:spacing w:after="0"/>
        <w:ind w:hanging="720"/>
        <w:contextualSpacing/>
        <w:rPr>
          <w:b/>
          <w:bCs/>
          <w:i/>
          <w:iCs/>
        </w:rPr>
      </w:pPr>
      <w:r w:rsidRPr="77E77BE0">
        <w:rPr>
          <w:b/>
          <w:bCs/>
          <w:i/>
          <w:iCs/>
        </w:rPr>
        <w:t>Summary Table</w:t>
      </w:r>
    </w:p>
    <w:p w14:paraId="16DF175C" w14:textId="77777777" w:rsidR="0086786D" w:rsidRPr="0086786D" w:rsidRDefault="0086786D" w:rsidP="0086786D">
      <w:pPr>
        <w:spacing w:after="0"/>
        <w:ind w:left="1080"/>
        <w:contextualSpacing/>
      </w:pPr>
      <w:r w:rsidRPr="0086786D">
        <w:t xml:space="preserve">A table summarizing the stream temperature data at the upstream and downstream sites from the project reach will be created to provide a concise comparison between the pre-project and 2018 post-project data.  This table will be used to document progress made towards </w:t>
      </w:r>
      <w:r w:rsidRPr="006D514C">
        <w:rPr>
          <w:i/>
          <w:iCs/>
        </w:rPr>
        <w:t>Objective #5 - Instream Temperature Monitoring (to evaluate reductions in stream temperature).</w:t>
      </w:r>
    </w:p>
    <w:p w14:paraId="078FE563" w14:textId="513A419A" w:rsidR="008E5155" w:rsidRDefault="008E5155">
      <w:r>
        <w:br w:type="page"/>
      </w:r>
    </w:p>
    <w:p w14:paraId="51C94FE8" w14:textId="54C7366F" w:rsidR="0086786D" w:rsidRPr="00B351BA" w:rsidRDefault="0086786D">
      <w:pPr>
        <w:tabs>
          <w:tab w:val="left" w:pos="206"/>
          <w:tab w:val="center" w:pos="6624"/>
        </w:tabs>
        <w:rPr>
          <w:b/>
          <w:bCs/>
        </w:rPr>
      </w:pPr>
      <w:r w:rsidRPr="006D514C">
        <w:rPr>
          <w:b/>
          <w:bCs/>
        </w:rPr>
        <w:t>Monitoring At-A-Glance</w:t>
      </w:r>
      <w:r w:rsidRPr="006D514C">
        <w:rPr>
          <w:b/>
          <w:bCs/>
          <w:vertAlign w:val="superscript"/>
        </w:rPr>
        <w:footnoteReference w:id="7"/>
      </w:r>
    </w:p>
    <w:tbl>
      <w:tblPr>
        <w:tblW w:w="9906" w:type="dxa"/>
        <w:tblLook w:val="04A0" w:firstRow="1" w:lastRow="0" w:firstColumn="1" w:lastColumn="0" w:noHBand="0" w:noVBand="1"/>
      </w:tblPr>
      <w:tblGrid>
        <w:gridCol w:w="1336"/>
        <w:gridCol w:w="944"/>
        <w:gridCol w:w="1090"/>
        <w:gridCol w:w="1240"/>
        <w:gridCol w:w="1240"/>
        <w:gridCol w:w="1785"/>
        <w:gridCol w:w="2271"/>
      </w:tblGrid>
      <w:tr w:rsidR="0086786D" w:rsidRPr="0086786D" w14:paraId="5303A557" w14:textId="77777777" w:rsidTr="00B351BA">
        <w:trPr>
          <w:trHeight w:val="300"/>
        </w:trPr>
        <w:tc>
          <w:tcPr>
            <w:tcW w:w="1110" w:type="dxa"/>
            <w:tcBorders>
              <w:top w:val="single" w:sz="4" w:space="0" w:color="auto"/>
              <w:left w:val="single" w:sz="4" w:space="0" w:color="auto"/>
              <w:bottom w:val="single" w:sz="4" w:space="0" w:color="auto"/>
              <w:right w:val="single" w:sz="4" w:space="0" w:color="auto"/>
            </w:tcBorders>
            <w:shd w:val="clear" w:color="auto" w:fill="auto"/>
            <w:hideMark/>
          </w:tcPr>
          <w:p w14:paraId="330B643A"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5003B080">
              <w:rPr>
                <w:rFonts w:ascii="Calibri" w:hAnsi="Calibri" w:eastAsia="Times New Roman" w:cs="Calibri"/>
                <w:b/>
                <w:color w:val="000000" w:themeColor="text1"/>
                <w:sz w:val="20"/>
                <w:szCs w:val="20"/>
              </w:rPr>
              <w:t> </w:t>
            </w:r>
          </w:p>
        </w:tc>
        <w:tc>
          <w:tcPr>
            <w:tcW w:w="970" w:type="dxa"/>
            <w:tcBorders>
              <w:top w:val="single" w:sz="4" w:space="0" w:color="auto"/>
              <w:left w:val="nil"/>
              <w:bottom w:val="single" w:sz="4" w:space="0" w:color="auto"/>
              <w:right w:val="single" w:sz="4" w:space="0" w:color="auto"/>
            </w:tcBorders>
            <w:shd w:val="clear" w:color="auto" w:fill="auto"/>
            <w:hideMark/>
          </w:tcPr>
          <w:p w14:paraId="5710E2F4"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Method</w:t>
            </w:r>
          </w:p>
        </w:tc>
        <w:tc>
          <w:tcPr>
            <w:tcW w:w="1020" w:type="dxa"/>
            <w:tcBorders>
              <w:top w:val="single" w:sz="4" w:space="0" w:color="auto"/>
              <w:left w:val="nil"/>
              <w:bottom w:val="single" w:sz="4" w:space="0" w:color="auto"/>
              <w:right w:val="single" w:sz="4" w:space="0" w:color="auto"/>
            </w:tcBorders>
            <w:shd w:val="clear" w:color="auto" w:fill="auto"/>
            <w:hideMark/>
          </w:tcPr>
          <w:p w14:paraId="3DDF9B55"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Agency</w:t>
            </w:r>
          </w:p>
        </w:tc>
        <w:tc>
          <w:tcPr>
            <w:tcW w:w="1047" w:type="dxa"/>
            <w:tcBorders>
              <w:top w:val="single" w:sz="4" w:space="0" w:color="auto"/>
              <w:left w:val="nil"/>
              <w:bottom w:val="single" w:sz="4" w:space="0" w:color="auto"/>
              <w:right w:val="single" w:sz="4" w:space="0" w:color="auto"/>
            </w:tcBorders>
            <w:shd w:val="clear" w:color="auto" w:fill="auto"/>
            <w:hideMark/>
          </w:tcPr>
          <w:p w14:paraId="4656ECE9"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Frequency &amp; duration</w:t>
            </w:r>
          </w:p>
        </w:tc>
        <w:tc>
          <w:tcPr>
            <w:tcW w:w="1182" w:type="dxa"/>
            <w:tcBorders>
              <w:top w:val="single" w:sz="4" w:space="0" w:color="auto"/>
              <w:left w:val="nil"/>
              <w:bottom w:val="single" w:sz="4" w:space="0" w:color="auto"/>
              <w:right w:val="single" w:sz="4" w:space="0" w:color="auto"/>
            </w:tcBorders>
            <w:shd w:val="clear" w:color="auto" w:fill="auto"/>
            <w:hideMark/>
          </w:tcPr>
          <w:p w14:paraId="0FCB891B"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Sample Season</w:t>
            </w:r>
          </w:p>
        </w:tc>
        <w:tc>
          <w:tcPr>
            <w:tcW w:w="1784" w:type="dxa"/>
            <w:tcBorders>
              <w:top w:val="single" w:sz="4" w:space="0" w:color="auto"/>
              <w:left w:val="nil"/>
              <w:bottom w:val="single" w:sz="4" w:space="0" w:color="auto"/>
              <w:right w:val="single" w:sz="4" w:space="0" w:color="auto"/>
            </w:tcBorders>
            <w:shd w:val="clear" w:color="auto" w:fill="auto"/>
            <w:hideMark/>
          </w:tcPr>
          <w:p w14:paraId="0E5777D9"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Site Location</w:t>
            </w:r>
          </w:p>
        </w:tc>
        <w:tc>
          <w:tcPr>
            <w:tcW w:w="2790" w:type="dxa"/>
            <w:tcBorders>
              <w:top w:val="single" w:sz="4" w:space="0" w:color="auto"/>
              <w:left w:val="nil"/>
              <w:bottom w:val="single" w:sz="4" w:space="0" w:color="auto"/>
              <w:right w:val="single" w:sz="4" w:space="0" w:color="auto"/>
            </w:tcBorders>
            <w:shd w:val="clear" w:color="auto" w:fill="auto"/>
            <w:hideMark/>
          </w:tcPr>
          <w:p w14:paraId="4C9D8BA9"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Notes</w:t>
            </w:r>
          </w:p>
        </w:tc>
      </w:tr>
      <w:tr w:rsidR="0086786D" w:rsidRPr="0086786D" w14:paraId="202620C3" w14:textId="77777777" w:rsidTr="00B351BA">
        <w:trPr>
          <w:trHeight w:val="450"/>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4DEAD75E"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Benthic macro-invertebrates</w:t>
            </w:r>
          </w:p>
        </w:tc>
        <w:tc>
          <w:tcPr>
            <w:tcW w:w="970" w:type="dxa"/>
            <w:tcBorders>
              <w:top w:val="nil"/>
              <w:left w:val="nil"/>
              <w:bottom w:val="single" w:sz="4" w:space="0" w:color="auto"/>
              <w:right w:val="single" w:sz="4" w:space="0" w:color="auto"/>
            </w:tcBorders>
            <w:shd w:val="clear" w:color="auto" w:fill="auto"/>
            <w:vAlign w:val="center"/>
            <w:hideMark/>
          </w:tcPr>
          <w:p w14:paraId="4555060B"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NAMC* protocol</w:t>
            </w:r>
          </w:p>
        </w:tc>
        <w:tc>
          <w:tcPr>
            <w:tcW w:w="1020" w:type="dxa"/>
            <w:tcBorders>
              <w:top w:val="nil"/>
              <w:left w:val="nil"/>
              <w:bottom w:val="single" w:sz="4" w:space="0" w:color="auto"/>
              <w:right w:val="single" w:sz="4" w:space="0" w:color="auto"/>
            </w:tcBorders>
            <w:shd w:val="clear" w:color="auto" w:fill="auto"/>
            <w:vAlign w:val="center"/>
            <w:hideMark/>
          </w:tcPr>
          <w:p w14:paraId="69D5A61E"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Timberline Aquatics</w:t>
            </w:r>
          </w:p>
        </w:tc>
        <w:tc>
          <w:tcPr>
            <w:tcW w:w="1047" w:type="dxa"/>
            <w:tcBorders>
              <w:top w:val="nil"/>
              <w:left w:val="nil"/>
              <w:bottom w:val="single" w:sz="4" w:space="0" w:color="auto"/>
              <w:right w:val="single" w:sz="4" w:space="0" w:color="auto"/>
            </w:tcBorders>
            <w:shd w:val="clear" w:color="auto" w:fill="auto"/>
            <w:vAlign w:val="center"/>
            <w:hideMark/>
          </w:tcPr>
          <w:p w14:paraId="4452A9BC"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annual for 3 years post construction</w:t>
            </w:r>
          </w:p>
        </w:tc>
        <w:tc>
          <w:tcPr>
            <w:tcW w:w="1182" w:type="dxa"/>
            <w:tcBorders>
              <w:top w:val="nil"/>
              <w:left w:val="nil"/>
              <w:bottom w:val="single" w:sz="4" w:space="0" w:color="auto"/>
              <w:right w:val="single" w:sz="4" w:space="0" w:color="auto"/>
            </w:tcBorders>
            <w:shd w:val="clear" w:color="auto" w:fill="auto"/>
            <w:vAlign w:val="center"/>
            <w:hideMark/>
          </w:tcPr>
          <w:p w14:paraId="32466D29"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September of each year</w:t>
            </w:r>
          </w:p>
        </w:tc>
        <w:tc>
          <w:tcPr>
            <w:tcW w:w="1784" w:type="dxa"/>
            <w:tcBorders>
              <w:top w:val="nil"/>
              <w:left w:val="nil"/>
              <w:bottom w:val="single" w:sz="4" w:space="0" w:color="auto"/>
              <w:right w:val="single" w:sz="4" w:space="0" w:color="auto"/>
            </w:tcBorders>
            <w:shd w:val="clear" w:color="auto" w:fill="auto"/>
            <w:vAlign w:val="center"/>
            <w:hideMark/>
          </w:tcPr>
          <w:p w14:paraId="52D68BE5"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1) New site in restoration area 2) County Road 83</w:t>
            </w:r>
          </w:p>
        </w:tc>
        <w:tc>
          <w:tcPr>
            <w:tcW w:w="2790" w:type="dxa"/>
            <w:tcBorders>
              <w:top w:val="nil"/>
              <w:left w:val="nil"/>
              <w:bottom w:val="single" w:sz="4" w:space="0" w:color="auto"/>
              <w:right w:val="single" w:sz="4" w:space="0" w:color="auto"/>
            </w:tcBorders>
            <w:shd w:val="clear" w:color="auto" w:fill="auto"/>
            <w:vAlign w:val="center"/>
            <w:hideMark/>
          </w:tcPr>
          <w:p w14:paraId="0BC1AD68"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 xml:space="preserve">Reach-based approach, 8 samples per site, composited, subsampled to 300. Metrics are calculated from these results. </w:t>
            </w:r>
          </w:p>
        </w:tc>
      </w:tr>
      <w:tr w:rsidR="0086786D" w:rsidRPr="0086786D" w14:paraId="21A80620" w14:textId="77777777" w:rsidTr="00B351BA">
        <w:trPr>
          <w:trHeight w:val="450"/>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71C3923B"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Fish count surveys</w:t>
            </w:r>
          </w:p>
        </w:tc>
        <w:tc>
          <w:tcPr>
            <w:tcW w:w="970" w:type="dxa"/>
            <w:tcBorders>
              <w:top w:val="nil"/>
              <w:left w:val="nil"/>
              <w:bottom w:val="single" w:sz="4" w:space="0" w:color="auto"/>
              <w:right w:val="single" w:sz="4" w:space="0" w:color="auto"/>
            </w:tcBorders>
            <w:shd w:val="clear" w:color="auto" w:fill="auto"/>
            <w:vAlign w:val="center"/>
            <w:hideMark/>
          </w:tcPr>
          <w:p w14:paraId="76CDE6E1"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electro-fishing</w:t>
            </w:r>
          </w:p>
        </w:tc>
        <w:tc>
          <w:tcPr>
            <w:tcW w:w="1020" w:type="dxa"/>
            <w:tcBorders>
              <w:top w:val="nil"/>
              <w:left w:val="nil"/>
              <w:bottom w:val="single" w:sz="4" w:space="0" w:color="auto"/>
              <w:right w:val="single" w:sz="4" w:space="0" w:color="auto"/>
            </w:tcBorders>
            <w:shd w:val="clear" w:color="auto" w:fill="auto"/>
            <w:vAlign w:val="center"/>
            <w:hideMark/>
          </w:tcPr>
          <w:p w14:paraId="541F32E8"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CPW</w:t>
            </w:r>
          </w:p>
        </w:tc>
        <w:tc>
          <w:tcPr>
            <w:tcW w:w="1047" w:type="dxa"/>
            <w:tcBorders>
              <w:top w:val="nil"/>
              <w:left w:val="nil"/>
              <w:bottom w:val="single" w:sz="4" w:space="0" w:color="auto"/>
              <w:right w:val="single" w:sz="4" w:space="0" w:color="auto"/>
            </w:tcBorders>
            <w:shd w:val="clear" w:color="auto" w:fill="auto"/>
            <w:vAlign w:val="center"/>
            <w:hideMark/>
          </w:tcPr>
          <w:p w14:paraId="4BF0E125"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annual for 3 years post construction</w:t>
            </w:r>
          </w:p>
        </w:tc>
        <w:tc>
          <w:tcPr>
            <w:tcW w:w="1182" w:type="dxa"/>
            <w:tcBorders>
              <w:top w:val="nil"/>
              <w:left w:val="nil"/>
              <w:bottom w:val="single" w:sz="4" w:space="0" w:color="auto"/>
              <w:right w:val="single" w:sz="4" w:space="0" w:color="auto"/>
            </w:tcBorders>
            <w:shd w:val="clear" w:color="auto" w:fill="auto"/>
            <w:vAlign w:val="center"/>
            <w:hideMark/>
          </w:tcPr>
          <w:p w14:paraId="72FA33BC"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September of each year</w:t>
            </w:r>
          </w:p>
        </w:tc>
        <w:tc>
          <w:tcPr>
            <w:tcW w:w="1784" w:type="dxa"/>
            <w:tcBorders>
              <w:top w:val="nil"/>
              <w:left w:val="nil"/>
              <w:bottom w:val="single" w:sz="4" w:space="0" w:color="auto"/>
              <w:right w:val="single" w:sz="4" w:space="0" w:color="auto"/>
            </w:tcBorders>
            <w:shd w:val="clear" w:color="auto" w:fill="auto"/>
            <w:vAlign w:val="center"/>
            <w:hideMark/>
          </w:tcPr>
          <w:p w14:paraId="039FB7B3"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1) In restoration area 2) Fraser Safeway 3) Fraser, Kaibab Park in Granby</w:t>
            </w:r>
          </w:p>
        </w:tc>
        <w:tc>
          <w:tcPr>
            <w:tcW w:w="2790" w:type="dxa"/>
            <w:tcBorders>
              <w:top w:val="nil"/>
              <w:left w:val="nil"/>
              <w:bottom w:val="single" w:sz="4" w:space="0" w:color="auto"/>
              <w:right w:val="single" w:sz="4" w:space="0" w:color="auto"/>
            </w:tcBorders>
            <w:shd w:val="clear" w:color="auto" w:fill="auto"/>
            <w:vAlign w:val="center"/>
            <w:hideMark/>
          </w:tcPr>
          <w:p w14:paraId="21570002"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 xml:space="preserve">All trout species &amp; sculpin will be totaled, and trout biomass (pounds per acre), fish &gt;14" per surface acre, and &gt;6" per mile will be reported. </w:t>
            </w:r>
          </w:p>
        </w:tc>
      </w:tr>
      <w:tr w:rsidR="0086786D" w:rsidRPr="0086786D" w14:paraId="423E8686" w14:textId="77777777" w:rsidTr="00B351BA">
        <w:trPr>
          <w:trHeight w:val="586"/>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45FFB258"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Riparian survey</w:t>
            </w:r>
          </w:p>
        </w:tc>
        <w:tc>
          <w:tcPr>
            <w:tcW w:w="970" w:type="dxa"/>
            <w:tcBorders>
              <w:top w:val="nil"/>
              <w:left w:val="nil"/>
              <w:bottom w:val="single" w:sz="4" w:space="0" w:color="auto"/>
              <w:right w:val="single" w:sz="4" w:space="0" w:color="auto"/>
            </w:tcBorders>
            <w:shd w:val="clear" w:color="auto" w:fill="auto"/>
            <w:vAlign w:val="center"/>
            <w:hideMark/>
          </w:tcPr>
          <w:p w14:paraId="7D69C710"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photos and woody stem counts</w:t>
            </w:r>
          </w:p>
        </w:tc>
        <w:tc>
          <w:tcPr>
            <w:tcW w:w="1020" w:type="dxa"/>
            <w:tcBorders>
              <w:top w:val="nil"/>
              <w:left w:val="nil"/>
              <w:bottom w:val="single" w:sz="4" w:space="0" w:color="auto"/>
              <w:right w:val="single" w:sz="4" w:space="0" w:color="auto"/>
            </w:tcBorders>
            <w:shd w:val="clear" w:color="auto" w:fill="auto"/>
            <w:vAlign w:val="center"/>
            <w:hideMark/>
          </w:tcPr>
          <w:p w14:paraId="5E069CA2"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Trout Unlimited</w:t>
            </w:r>
          </w:p>
        </w:tc>
        <w:tc>
          <w:tcPr>
            <w:tcW w:w="1047" w:type="dxa"/>
            <w:tcBorders>
              <w:top w:val="nil"/>
              <w:left w:val="nil"/>
              <w:bottom w:val="single" w:sz="4" w:space="0" w:color="auto"/>
              <w:right w:val="single" w:sz="4" w:space="0" w:color="auto"/>
            </w:tcBorders>
            <w:shd w:val="clear" w:color="auto" w:fill="auto"/>
            <w:vAlign w:val="center"/>
            <w:hideMark/>
          </w:tcPr>
          <w:p w14:paraId="3EB3DB60"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 xml:space="preserve">every 3-5 years for 10 years. </w:t>
            </w:r>
          </w:p>
        </w:tc>
        <w:tc>
          <w:tcPr>
            <w:tcW w:w="1182" w:type="dxa"/>
            <w:tcBorders>
              <w:top w:val="nil"/>
              <w:left w:val="nil"/>
              <w:bottom w:val="single" w:sz="4" w:space="0" w:color="auto"/>
              <w:right w:val="single" w:sz="4" w:space="0" w:color="auto"/>
            </w:tcBorders>
            <w:shd w:val="clear" w:color="auto" w:fill="auto"/>
            <w:vAlign w:val="center"/>
            <w:hideMark/>
          </w:tcPr>
          <w:p w14:paraId="14F3DAA1"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First two years post construction</w:t>
            </w:r>
          </w:p>
        </w:tc>
        <w:tc>
          <w:tcPr>
            <w:tcW w:w="1784" w:type="dxa"/>
            <w:tcBorders>
              <w:top w:val="nil"/>
              <w:left w:val="nil"/>
              <w:bottom w:val="single" w:sz="4" w:space="0" w:color="auto"/>
              <w:right w:val="single" w:sz="4" w:space="0" w:color="auto"/>
            </w:tcBorders>
            <w:shd w:val="clear" w:color="auto" w:fill="auto"/>
            <w:vAlign w:val="center"/>
            <w:hideMark/>
          </w:tcPr>
          <w:p w14:paraId="6A17036A"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1) In restoration area</w:t>
            </w:r>
          </w:p>
        </w:tc>
        <w:tc>
          <w:tcPr>
            <w:tcW w:w="2790" w:type="dxa"/>
            <w:tcBorders>
              <w:top w:val="nil"/>
              <w:left w:val="nil"/>
              <w:bottom w:val="single" w:sz="4" w:space="0" w:color="auto"/>
              <w:right w:val="single" w:sz="4" w:space="0" w:color="auto"/>
            </w:tcBorders>
            <w:shd w:val="clear" w:color="auto" w:fill="auto"/>
            <w:vAlign w:val="center"/>
            <w:hideMark/>
          </w:tcPr>
          <w:p w14:paraId="0FEAEACD"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 xml:space="preserve">Include: percentage of woody canopy and riparian plant species, monumented photo points and photos. </w:t>
            </w:r>
          </w:p>
        </w:tc>
      </w:tr>
      <w:tr w:rsidR="0086786D" w:rsidRPr="0086786D" w14:paraId="5B5FEEE9" w14:textId="77777777" w:rsidTr="00B351BA">
        <w:trPr>
          <w:trHeight w:val="450"/>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73BBAA87"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Substrate conditions</w:t>
            </w:r>
          </w:p>
        </w:tc>
        <w:tc>
          <w:tcPr>
            <w:tcW w:w="970" w:type="dxa"/>
            <w:tcBorders>
              <w:top w:val="nil"/>
              <w:left w:val="nil"/>
              <w:bottom w:val="single" w:sz="4" w:space="0" w:color="auto"/>
              <w:right w:val="single" w:sz="4" w:space="0" w:color="auto"/>
            </w:tcBorders>
            <w:shd w:val="clear" w:color="auto" w:fill="auto"/>
            <w:vAlign w:val="center"/>
            <w:hideMark/>
          </w:tcPr>
          <w:p w14:paraId="0189F3CF"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pebble counts</w:t>
            </w:r>
          </w:p>
        </w:tc>
        <w:tc>
          <w:tcPr>
            <w:tcW w:w="1020" w:type="dxa"/>
            <w:tcBorders>
              <w:top w:val="nil"/>
              <w:left w:val="nil"/>
              <w:bottom w:val="single" w:sz="4" w:space="0" w:color="auto"/>
              <w:right w:val="single" w:sz="4" w:space="0" w:color="auto"/>
            </w:tcBorders>
            <w:shd w:val="clear" w:color="auto" w:fill="auto"/>
            <w:vAlign w:val="center"/>
            <w:hideMark/>
          </w:tcPr>
          <w:p w14:paraId="245AFBEE"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Tetra Tech</w:t>
            </w:r>
          </w:p>
        </w:tc>
        <w:tc>
          <w:tcPr>
            <w:tcW w:w="1047" w:type="dxa"/>
            <w:tcBorders>
              <w:top w:val="nil"/>
              <w:left w:val="nil"/>
              <w:bottom w:val="single" w:sz="4" w:space="0" w:color="auto"/>
              <w:right w:val="single" w:sz="4" w:space="0" w:color="auto"/>
            </w:tcBorders>
            <w:shd w:val="clear" w:color="auto" w:fill="auto"/>
            <w:vAlign w:val="center"/>
            <w:hideMark/>
          </w:tcPr>
          <w:p w14:paraId="517FA7FC"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annual for 3 years post construction</w:t>
            </w:r>
          </w:p>
        </w:tc>
        <w:tc>
          <w:tcPr>
            <w:tcW w:w="1182" w:type="dxa"/>
            <w:tcBorders>
              <w:top w:val="nil"/>
              <w:left w:val="nil"/>
              <w:bottom w:val="single" w:sz="4" w:space="0" w:color="auto"/>
              <w:right w:val="single" w:sz="4" w:space="0" w:color="auto"/>
            </w:tcBorders>
            <w:shd w:val="clear" w:color="auto" w:fill="auto"/>
            <w:vAlign w:val="center"/>
            <w:hideMark/>
          </w:tcPr>
          <w:p w14:paraId="295C61AD"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September of each year</w:t>
            </w:r>
          </w:p>
        </w:tc>
        <w:tc>
          <w:tcPr>
            <w:tcW w:w="1784" w:type="dxa"/>
            <w:tcBorders>
              <w:top w:val="nil"/>
              <w:left w:val="nil"/>
              <w:bottom w:val="single" w:sz="4" w:space="0" w:color="auto"/>
              <w:right w:val="single" w:sz="4" w:space="0" w:color="auto"/>
            </w:tcBorders>
            <w:shd w:val="clear" w:color="auto" w:fill="auto"/>
            <w:vAlign w:val="center"/>
            <w:hideMark/>
          </w:tcPr>
          <w:p w14:paraId="581BF407"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1) New site in restoration area 2) County Road 83</w:t>
            </w:r>
          </w:p>
        </w:tc>
        <w:tc>
          <w:tcPr>
            <w:tcW w:w="2790" w:type="dxa"/>
            <w:tcBorders>
              <w:top w:val="nil"/>
              <w:left w:val="nil"/>
              <w:bottom w:val="single" w:sz="4" w:space="0" w:color="auto"/>
              <w:right w:val="single" w:sz="4" w:space="0" w:color="auto"/>
            </w:tcBorders>
            <w:shd w:val="clear" w:color="auto" w:fill="auto"/>
            <w:vAlign w:val="center"/>
            <w:hideMark/>
          </w:tcPr>
          <w:p w14:paraId="436D83A3"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 xml:space="preserve">Document bar material sizes, presence of fines and embeddedness. </w:t>
            </w:r>
          </w:p>
        </w:tc>
      </w:tr>
      <w:tr w:rsidR="0086786D" w:rsidRPr="0086786D" w14:paraId="173AF37C" w14:textId="77777777" w:rsidTr="00B351BA">
        <w:trPr>
          <w:trHeight w:val="450"/>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0A5D53AA"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Aquatic habitat features</w:t>
            </w:r>
          </w:p>
        </w:tc>
        <w:tc>
          <w:tcPr>
            <w:tcW w:w="970" w:type="dxa"/>
            <w:tcBorders>
              <w:top w:val="nil"/>
              <w:left w:val="nil"/>
              <w:bottom w:val="single" w:sz="4" w:space="0" w:color="auto"/>
              <w:right w:val="single" w:sz="4" w:space="0" w:color="auto"/>
            </w:tcBorders>
            <w:shd w:val="clear" w:color="auto" w:fill="auto"/>
            <w:vAlign w:val="center"/>
            <w:hideMark/>
          </w:tcPr>
          <w:p w14:paraId="395F4D44"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photo points</w:t>
            </w:r>
          </w:p>
        </w:tc>
        <w:tc>
          <w:tcPr>
            <w:tcW w:w="1020" w:type="dxa"/>
            <w:tcBorders>
              <w:top w:val="nil"/>
              <w:left w:val="nil"/>
              <w:bottom w:val="single" w:sz="4" w:space="0" w:color="auto"/>
              <w:right w:val="single" w:sz="4" w:space="0" w:color="auto"/>
            </w:tcBorders>
            <w:shd w:val="clear" w:color="auto" w:fill="auto"/>
            <w:vAlign w:val="center"/>
            <w:hideMark/>
          </w:tcPr>
          <w:p w14:paraId="1823FF80"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LBD/CPW</w:t>
            </w:r>
          </w:p>
        </w:tc>
        <w:tc>
          <w:tcPr>
            <w:tcW w:w="1047" w:type="dxa"/>
            <w:tcBorders>
              <w:top w:val="nil"/>
              <w:left w:val="nil"/>
              <w:bottom w:val="single" w:sz="4" w:space="0" w:color="auto"/>
              <w:right w:val="single" w:sz="4" w:space="0" w:color="auto"/>
            </w:tcBorders>
            <w:shd w:val="clear" w:color="auto" w:fill="auto"/>
            <w:vAlign w:val="center"/>
            <w:hideMark/>
          </w:tcPr>
          <w:p w14:paraId="380D8427"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annual for 3 years post construction</w:t>
            </w:r>
          </w:p>
        </w:tc>
        <w:tc>
          <w:tcPr>
            <w:tcW w:w="1182" w:type="dxa"/>
            <w:tcBorders>
              <w:top w:val="nil"/>
              <w:left w:val="nil"/>
              <w:bottom w:val="single" w:sz="4" w:space="0" w:color="auto"/>
              <w:right w:val="single" w:sz="4" w:space="0" w:color="auto"/>
            </w:tcBorders>
            <w:shd w:val="clear" w:color="auto" w:fill="auto"/>
            <w:vAlign w:val="center"/>
            <w:hideMark/>
          </w:tcPr>
          <w:p w14:paraId="79939DE9"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 xml:space="preserve">Low flow </w:t>
            </w:r>
          </w:p>
        </w:tc>
        <w:tc>
          <w:tcPr>
            <w:tcW w:w="1784" w:type="dxa"/>
            <w:tcBorders>
              <w:top w:val="nil"/>
              <w:left w:val="nil"/>
              <w:bottom w:val="single" w:sz="4" w:space="0" w:color="auto"/>
              <w:right w:val="single" w:sz="4" w:space="0" w:color="auto"/>
            </w:tcBorders>
            <w:shd w:val="clear" w:color="auto" w:fill="auto"/>
            <w:vAlign w:val="center"/>
            <w:hideMark/>
          </w:tcPr>
          <w:p w14:paraId="2F1DFA5E"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To be determined</w:t>
            </w:r>
          </w:p>
        </w:tc>
        <w:tc>
          <w:tcPr>
            <w:tcW w:w="2790" w:type="dxa"/>
            <w:tcBorders>
              <w:top w:val="nil"/>
              <w:left w:val="nil"/>
              <w:bottom w:val="single" w:sz="4" w:space="0" w:color="auto"/>
              <w:right w:val="single" w:sz="4" w:space="0" w:color="auto"/>
            </w:tcBorders>
            <w:shd w:val="clear" w:color="auto" w:fill="auto"/>
            <w:vAlign w:val="center"/>
            <w:hideMark/>
          </w:tcPr>
          <w:p w14:paraId="2C1AB267"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 xml:space="preserve"> pre- and post-construction monitoring using photographs and the inventory of # riffles, runs, pools in project reach.</w:t>
            </w:r>
          </w:p>
        </w:tc>
      </w:tr>
      <w:tr w:rsidR="0086786D" w:rsidRPr="0086786D" w14:paraId="26FEC2BC" w14:textId="77777777" w:rsidTr="00B351BA">
        <w:trPr>
          <w:trHeight w:val="791"/>
        </w:trPr>
        <w:tc>
          <w:tcPr>
            <w:tcW w:w="1110" w:type="dxa"/>
            <w:tcBorders>
              <w:top w:val="nil"/>
              <w:left w:val="single" w:sz="4" w:space="0" w:color="auto"/>
              <w:bottom w:val="single" w:sz="4" w:space="0" w:color="auto"/>
              <w:right w:val="single" w:sz="4" w:space="0" w:color="auto"/>
            </w:tcBorders>
            <w:shd w:val="clear" w:color="auto" w:fill="auto"/>
            <w:vAlign w:val="center"/>
            <w:hideMark/>
          </w:tcPr>
          <w:p w14:paraId="4B9B9C43" w14:textId="77777777" w:rsidR="0086786D" w:rsidRPr="0086786D" w:rsidRDefault="0086786D" w:rsidP="0086786D">
            <w:pPr>
              <w:spacing w:after="0" w:line="240" w:lineRule="auto"/>
              <w:jc w:val="center"/>
              <w:rPr>
                <w:rFonts w:ascii="Calibri" w:eastAsia="Times New Roman" w:hAnsi="Calibri" w:cs="Calibri"/>
                <w:b/>
                <w:color w:val="000000" w:themeColor="text1"/>
                <w:sz w:val="20"/>
                <w:szCs w:val="20"/>
              </w:rPr>
            </w:pPr>
            <w:r w:rsidRPr="4909B6D5">
              <w:rPr>
                <w:rFonts w:ascii="Calibri" w:hAnsi="Calibri" w:eastAsia="Times New Roman" w:cs="Calibri"/>
                <w:b/>
                <w:color w:val="000000" w:themeColor="text1"/>
                <w:sz w:val="20"/>
                <w:szCs w:val="20"/>
              </w:rPr>
              <w:t>Stream Temperature</w:t>
            </w:r>
          </w:p>
        </w:tc>
        <w:tc>
          <w:tcPr>
            <w:tcW w:w="970" w:type="dxa"/>
            <w:tcBorders>
              <w:top w:val="nil"/>
              <w:left w:val="nil"/>
              <w:bottom w:val="single" w:sz="4" w:space="0" w:color="auto"/>
              <w:right w:val="single" w:sz="4" w:space="0" w:color="auto"/>
            </w:tcBorders>
            <w:shd w:val="clear" w:color="auto" w:fill="auto"/>
            <w:vAlign w:val="center"/>
            <w:hideMark/>
          </w:tcPr>
          <w:p w14:paraId="2BC6835E"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5003B080">
              <w:rPr>
                <w:rFonts w:ascii="Calibri" w:hAnsi="Calibri" w:eastAsia="Times New Roman" w:cs="Calibri"/>
                <w:color w:val="000000" w:themeColor="text1"/>
                <w:sz w:val="20"/>
                <w:szCs w:val="20"/>
              </w:rPr>
              <w:t>temp-erature loggers</w:t>
            </w:r>
          </w:p>
        </w:tc>
        <w:tc>
          <w:tcPr>
            <w:tcW w:w="1020" w:type="dxa"/>
            <w:tcBorders>
              <w:top w:val="nil"/>
              <w:left w:val="nil"/>
              <w:bottom w:val="single" w:sz="4" w:space="0" w:color="auto"/>
              <w:right w:val="single" w:sz="4" w:space="0" w:color="auto"/>
            </w:tcBorders>
            <w:shd w:val="clear" w:color="auto" w:fill="auto"/>
            <w:vAlign w:val="center"/>
            <w:hideMark/>
          </w:tcPr>
          <w:p w14:paraId="79AA7C7F"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GCWIN**</w:t>
            </w:r>
          </w:p>
        </w:tc>
        <w:tc>
          <w:tcPr>
            <w:tcW w:w="1047" w:type="dxa"/>
            <w:tcBorders>
              <w:top w:val="nil"/>
              <w:left w:val="nil"/>
              <w:bottom w:val="single" w:sz="4" w:space="0" w:color="auto"/>
              <w:right w:val="single" w:sz="4" w:space="0" w:color="auto"/>
            </w:tcBorders>
            <w:shd w:val="clear" w:color="auto" w:fill="auto"/>
            <w:vAlign w:val="center"/>
            <w:hideMark/>
          </w:tcPr>
          <w:p w14:paraId="1C76FBB1"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15-minute interval time-series; annual</w:t>
            </w:r>
          </w:p>
        </w:tc>
        <w:tc>
          <w:tcPr>
            <w:tcW w:w="1182" w:type="dxa"/>
            <w:tcBorders>
              <w:top w:val="nil"/>
              <w:left w:val="nil"/>
              <w:bottom w:val="single" w:sz="4" w:space="0" w:color="auto"/>
              <w:right w:val="single" w:sz="4" w:space="0" w:color="auto"/>
            </w:tcBorders>
            <w:shd w:val="clear" w:color="auto" w:fill="auto"/>
            <w:vAlign w:val="center"/>
            <w:hideMark/>
          </w:tcPr>
          <w:p w14:paraId="1BA269FA"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Annually during ice off</w:t>
            </w:r>
          </w:p>
        </w:tc>
        <w:tc>
          <w:tcPr>
            <w:tcW w:w="1784" w:type="dxa"/>
            <w:tcBorders>
              <w:top w:val="nil"/>
              <w:left w:val="nil"/>
              <w:bottom w:val="single" w:sz="4" w:space="0" w:color="auto"/>
              <w:right w:val="single" w:sz="4" w:space="0" w:color="auto"/>
            </w:tcBorders>
            <w:shd w:val="clear" w:color="auto" w:fill="auto"/>
            <w:vAlign w:val="center"/>
            <w:hideMark/>
          </w:tcPr>
          <w:p w14:paraId="40C869E5"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1) Upstream project boundary 2) downstream project boundary</w:t>
            </w:r>
          </w:p>
        </w:tc>
        <w:tc>
          <w:tcPr>
            <w:tcW w:w="2790" w:type="dxa"/>
            <w:tcBorders>
              <w:top w:val="nil"/>
              <w:left w:val="nil"/>
              <w:bottom w:val="single" w:sz="4" w:space="0" w:color="auto"/>
              <w:right w:val="single" w:sz="4" w:space="0" w:color="auto"/>
            </w:tcBorders>
            <w:shd w:val="clear" w:color="auto" w:fill="auto"/>
            <w:vAlign w:val="center"/>
            <w:hideMark/>
          </w:tcPr>
          <w:p w14:paraId="63935A5E" w14:textId="77777777" w:rsidR="0086786D" w:rsidRPr="0086786D" w:rsidRDefault="0086786D" w:rsidP="0086786D">
            <w:pPr>
              <w:spacing w:after="0" w:line="240" w:lineRule="auto"/>
              <w:jc w:val="center"/>
              <w:rPr>
                <w:rFonts w:ascii="Calibri" w:eastAsia="Times New Roman" w:hAnsi="Calibri" w:cs="Calibri"/>
                <w:color w:val="000000" w:themeColor="text1"/>
                <w:sz w:val="20"/>
                <w:szCs w:val="20"/>
              </w:rPr>
            </w:pPr>
            <w:r w:rsidRPr="4909B6D5">
              <w:rPr>
                <w:rFonts w:ascii="Calibri" w:hAnsi="Calibri" w:eastAsia="Times New Roman" w:cs="Calibri"/>
                <w:color w:val="000000" w:themeColor="text1"/>
                <w:sz w:val="20"/>
                <w:szCs w:val="20"/>
              </w:rPr>
              <w:t>Measurable results as a result of the project are not anticipated because temperature depends upon several factors, and this is a relatively short, low gradient reach.</w:t>
            </w:r>
          </w:p>
        </w:tc>
      </w:tr>
      <w:tr w:rsidR="0086786D" w:rsidRPr="0086786D" w14:paraId="087FF627" w14:textId="77777777" w:rsidTr="00B351BA">
        <w:trPr>
          <w:trHeight w:val="149"/>
        </w:trPr>
        <w:tc>
          <w:tcPr>
            <w:tcW w:w="7116" w:type="dxa"/>
            <w:gridSpan w:val="6"/>
            <w:tcBorders>
              <w:top w:val="nil"/>
              <w:left w:val="nil"/>
              <w:bottom w:val="nil"/>
              <w:right w:val="nil"/>
            </w:tcBorders>
            <w:shd w:val="clear" w:color="auto" w:fill="auto"/>
            <w:noWrap/>
            <w:vAlign w:val="bottom"/>
            <w:hideMark/>
          </w:tcPr>
          <w:p w14:paraId="16816012" w14:textId="77777777" w:rsidR="0086786D" w:rsidRPr="0086786D" w:rsidRDefault="0086786D" w:rsidP="0086786D">
            <w:pPr>
              <w:spacing w:after="0" w:line="240" w:lineRule="auto"/>
              <w:rPr>
                <w:rFonts w:ascii="Calibri" w:eastAsia="Times New Roman" w:hAnsi="Calibri" w:cs="Calibri"/>
                <w:color w:val="000000" w:themeColor="text1"/>
                <w:sz w:val="18"/>
                <w:szCs w:val="18"/>
              </w:rPr>
            </w:pPr>
            <w:r w:rsidRPr="4909B6D5">
              <w:rPr>
                <w:rFonts w:ascii="Calibri" w:hAnsi="Calibri" w:eastAsia="Times New Roman" w:cs="Calibri"/>
                <w:color w:val="000000" w:themeColor="text1"/>
                <w:sz w:val="18"/>
                <w:szCs w:val="18"/>
              </w:rPr>
              <w:t xml:space="preserve">*Bureau of Land Management/Utah State University National Aquatic Monitoring Center </w:t>
            </w:r>
          </w:p>
        </w:tc>
        <w:tc>
          <w:tcPr>
            <w:tcW w:w="2790" w:type="dxa"/>
            <w:tcBorders>
              <w:top w:val="nil"/>
              <w:left w:val="nil"/>
              <w:bottom w:val="nil"/>
              <w:right w:val="nil"/>
            </w:tcBorders>
            <w:shd w:val="clear" w:color="auto" w:fill="auto"/>
            <w:vAlign w:val="bottom"/>
            <w:hideMark/>
          </w:tcPr>
          <w:p w14:paraId="7C4F47BC" w14:textId="77777777" w:rsidR="0086786D" w:rsidRPr="0086786D" w:rsidRDefault="0086786D" w:rsidP="0086786D">
            <w:pPr>
              <w:spacing w:after="0" w:line="240" w:lineRule="auto"/>
              <w:rPr>
                <w:rFonts w:ascii="Calibri" w:eastAsia="Times New Roman" w:hAnsi="Calibri" w:cs="Calibri"/>
                <w:color w:val="000000"/>
                <w:sz w:val="20"/>
                <w:szCs w:val="20"/>
              </w:rPr>
            </w:pPr>
          </w:p>
        </w:tc>
      </w:tr>
      <w:tr w:rsidR="0086786D" w:rsidRPr="0086786D" w14:paraId="2FDAF3E0" w14:textId="77777777" w:rsidTr="00B351BA">
        <w:trPr>
          <w:trHeight w:val="149"/>
        </w:trPr>
        <w:tc>
          <w:tcPr>
            <w:tcW w:w="3101" w:type="dxa"/>
            <w:gridSpan w:val="3"/>
            <w:tcBorders>
              <w:top w:val="nil"/>
              <w:left w:val="nil"/>
              <w:bottom w:val="nil"/>
              <w:right w:val="nil"/>
            </w:tcBorders>
            <w:shd w:val="clear" w:color="auto" w:fill="auto"/>
            <w:noWrap/>
            <w:vAlign w:val="bottom"/>
            <w:hideMark/>
          </w:tcPr>
          <w:p w14:paraId="3012FD93" w14:textId="08DFD4AA" w:rsidR="0086786D" w:rsidRPr="0086786D" w:rsidRDefault="0086786D" w:rsidP="004D1482">
            <w:pPr>
              <w:spacing w:after="0" w:line="240" w:lineRule="auto"/>
              <w:ind w:right="-696"/>
              <w:rPr>
                <w:rFonts w:ascii="Calibri" w:eastAsia="Times New Roman" w:hAnsi="Calibri" w:cs="Calibri"/>
                <w:color w:val="000000" w:themeColor="text1"/>
                <w:sz w:val="18"/>
                <w:szCs w:val="18"/>
              </w:rPr>
            </w:pPr>
            <w:r w:rsidRPr="4909B6D5">
              <w:rPr>
                <w:rFonts w:ascii="Calibri" w:hAnsi="Calibri" w:eastAsia="Times New Roman" w:cs="Calibri"/>
                <w:color w:val="000000" w:themeColor="text1"/>
                <w:sz w:val="18"/>
                <w:szCs w:val="18"/>
              </w:rPr>
              <w:t>**Grand County Water Informatio</w:t>
            </w:r>
            <w:r w:rsidR="004D1482" w:rsidRPr="4909B6D5">
              <w:rPr>
                <w:rFonts w:ascii="Calibri" w:hAnsi="Calibri" w:eastAsia="Times New Roman" w:cs="Calibri"/>
                <w:color w:val="000000" w:themeColor="text1"/>
                <w:sz w:val="18"/>
                <w:szCs w:val="18"/>
              </w:rPr>
              <w:t>n Network</w:t>
            </w:r>
          </w:p>
        </w:tc>
        <w:tc>
          <w:tcPr>
            <w:tcW w:w="1047" w:type="dxa"/>
            <w:tcBorders>
              <w:top w:val="nil"/>
              <w:left w:val="nil"/>
              <w:bottom w:val="nil"/>
              <w:right w:val="nil"/>
            </w:tcBorders>
            <w:shd w:val="clear" w:color="auto" w:fill="auto"/>
            <w:noWrap/>
            <w:vAlign w:val="bottom"/>
            <w:hideMark/>
          </w:tcPr>
          <w:p w14:paraId="6396CE36" w14:textId="77777777" w:rsidR="0086786D" w:rsidRPr="0086786D" w:rsidRDefault="0086786D" w:rsidP="0086786D">
            <w:pPr>
              <w:spacing w:after="0" w:line="240" w:lineRule="auto"/>
              <w:rPr>
                <w:rFonts w:ascii="Calibri" w:eastAsia="Times New Roman" w:hAnsi="Calibri" w:cs="Calibri"/>
                <w:color w:val="000000"/>
                <w:sz w:val="18"/>
                <w:szCs w:val="18"/>
              </w:rPr>
            </w:pPr>
          </w:p>
        </w:tc>
        <w:tc>
          <w:tcPr>
            <w:tcW w:w="1182" w:type="dxa"/>
            <w:tcBorders>
              <w:top w:val="nil"/>
              <w:left w:val="nil"/>
              <w:bottom w:val="nil"/>
              <w:right w:val="nil"/>
            </w:tcBorders>
            <w:shd w:val="clear" w:color="auto" w:fill="auto"/>
            <w:noWrap/>
            <w:vAlign w:val="bottom"/>
            <w:hideMark/>
          </w:tcPr>
          <w:p w14:paraId="2B71D758" w14:textId="77777777" w:rsidR="0086786D" w:rsidRPr="0086786D" w:rsidRDefault="0086786D" w:rsidP="0086786D">
            <w:pPr>
              <w:spacing w:after="0" w:line="240" w:lineRule="auto"/>
              <w:rPr>
                <w:rFonts w:ascii="Times New Roman" w:eastAsia="Times New Roman" w:hAnsi="Times New Roman" w:cs="Times New Roman"/>
                <w:sz w:val="18"/>
                <w:szCs w:val="18"/>
              </w:rPr>
            </w:pPr>
          </w:p>
        </w:tc>
        <w:tc>
          <w:tcPr>
            <w:tcW w:w="1784" w:type="dxa"/>
            <w:tcBorders>
              <w:top w:val="nil"/>
              <w:left w:val="nil"/>
              <w:bottom w:val="nil"/>
              <w:right w:val="nil"/>
            </w:tcBorders>
            <w:shd w:val="clear" w:color="auto" w:fill="auto"/>
            <w:noWrap/>
            <w:vAlign w:val="bottom"/>
            <w:hideMark/>
          </w:tcPr>
          <w:p w14:paraId="495F09C2" w14:textId="77777777" w:rsidR="0086786D" w:rsidRPr="0086786D" w:rsidRDefault="0086786D" w:rsidP="0086786D">
            <w:pPr>
              <w:spacing w:after="0" w:line="240" w:lineRule="auto"/>
              <w:rPr>
                <w:rFonts w:ascii="Times New Roman" w:eastAsia="Times New Roman" w:hAnsi="Times New Roman" w:cs="Times New Roman"/>
                <w:sz w:val="18"/>
                <w:szCs w:val="18"/>
              </w:rPr>
            </w:pPr>
          </w:p>
        </w:tc>
        <w:tc>
          <w:tcPr>
            <w:tcW w:w="2790" w:type="dxa"/>
            <w:tcBorders>
              <w:top w:val="nil"/>
              <w:left w:val="nil"/>
              <w:bottom w:val="nil"/>
              <w:right w:val="nil"/>
            </w:tcBorders>
            <w:shd w:val="clear" w:color="auto" w:fill="auto"/>
            <w:vAlign w:val="bottom"/>
            <w:hideMark/>
          </w:tcPr>
          <w:p w14:paraId="5E06398E" w14:textId="77777777" w:rsidR="0086786D" w:rsidRPr="0086786D" w:rsidRDefault="0086786D" w:rsidP="0086786D">
            <w:pPr>
              <w:spacing w:after="0" w:line="240" w:lineRule="auto"/>
              <w:rPr>
                <w:rFonts w:ascii="Times New Roman" w:eastAsia="Times New Roman" w:hAnsi="Times New Roman" w:cs="Times New Roman"/>
                <w:sz w:val="20"/>
                <w:szCs w:val="20"/>
              </w:rPr>
            </w:pPr>
          </w:p>
        </w:tc>
      </w:tr>
    </w:tbl>
    <w:p w14:paraId="4B577228" w14:textId="77777777" w:rsidR="00C91B5A" w:rsidRDefault="00C91B5A" w:rsidP="00F33FA1">
      <w:pPr>
        <w:pStyle w:val="Heading2"/>
        <w:spacing w:before="0"/>
      </w:pPr>
      <w:r>
        <w:br w:type="page"/>
      </w:r>
    </w:p>
    <w:p w14:paraId="119D734E" w14:textId="55DC18D5" w:rsidR="002E407B" w:rsidRDefault="0026603E" w:rsidP="00F33FA1">
      <w:pPr>
        <w:pStyle w:val="Heading2"/>
        <w:spacing w:before="0"/>
      </w:pPr>
      <w:bookmarkStart w:id="47" w:name="_Toc529973426"/>
      <w:r>
        <w:t xml:space="preserve">2018 </w:t>
      </w:r>
      <w:r w:rsidR="001D7511">
        <w:t>303(d) and Monitoring and Evaluation List</w:t>
      </w:r>
      <w:r>
        <w:t xml:space="preserve"> Monitoring Plan</w:t>
      </w:r>
      <w:bookmarkEnd w:id="47"/>
      <w:r w:rsidR="001D7511">
        <w:t xml:space="preserve"> </w:t>
      </w:r>
    </w:p>
    <w:p w14:paraId="74B69573" w14:textId="6E91645B" w:rsidR="001D7511" w:rsidRDefault="00A3105A" w:rsidP="77E77BE0">
      <w:r>
        <w:t>LBD</w:t>
      </w:r>
      <w:r w:rsidR="00336888">
        <w:t xml:space="preserve"> evaluates</w:t>
      </w:r>
      <w:r w:rsidR="001D7511" w:rsidRPr="006D514C">
        <w:t xml:space="preserve"> impairments identified in Regulation #93 – Colorado’s Section 303(d) List of Impaired Waters and Monitoring and Evaluation</w:t>
      </w:r>
      <w:r w:rsidR="00C16FE3">
        <w:t xml:space="preserve"> (M&amp;E)</w:t>
      </w:r>
      <w:r w:rsidR="001D7511" w:rsidRPr="006D514C">
        <w:t xml:space="preserve"> List</w:t>
      </w:r>
      <w:r w:rsidR="00575494">
        <w:t xml:space="preserve"> </w:t>
      </w:r>
      <w:sdt>
        <w:sdtPr>
          <w:id w:val="1211688141"/>
          <w:citation/>
        </w:sdtPr>
        <w:sdtContent>
          <w:r w:rsidR="00670297">
            <w:fldChar w:fldCharType="begin"/>
          </w:r>
          <w:r w:rsidR="001B7DFA">
            <w:instrText xml:space="preserve">CITATION Col18 \l 1033 </w:instrText>
          </w:r>
          <w:r w:rsidR="00670297">
            <w:fldChar w:fldCharType="separate"/>
          </w:r>
          <w:r w:rsidR="00960E5A">
            <w:rPr>
              <w:noProof/>
            </w:rPr>
            <w:t>(Colorado Department of Public Health and Environment, Water Quality Control Commission. Reg #93., 2018)</w:t>
          </w:r>
          <w:r w:rsidR="00670297">
            <w:fldChar w:fldCharType="end"/>
          </w:r>
        </w:sdtContent>
      </w:sdt>
      <w:r w:rsidR="001D7511" w:rsidRPr="006D514C">
        <w:t xml:space="preserve"> within the </w:t>
      </w:r>
      <w:r w:rsidR="00305E91">
        <w:t xml:space="preserve">CEA </w:t>
      </w:r>
      <w:r w:rsidR="00A63482">
        <w:t>to ensure that</w:t>
      </w:r>
      <w:r w:rsidR="00305E91">
        <w:t xml:space="preserve"> adequate monitoring is being done in segments where there are</w:t>
      </w:r>
      <w:r w:rsidR="002C177E">
        <w:t xml:space="preserve"> impairments.</w:t>
      </w:r>
    </w:p>
    <w:p w14:paraId="3E49A197" w14:textId="7C3066CD" w:rsidR="00624F03" w:rsidRDefault="00624F03" w:rsidP="00624F03">
      <w:r>
        <w:t>Regulation #93 consists of 3 components:</w:t>
      </w:r>
    </w:p>
    <w:p w14:paraId="7179ABAF" w14:textId="7C3066CD" w:rsidR="00624F03" w:rsidRDefault="00624F03" w:rsidP="005B7FF0">
      <w:pPr>
        <w:pStyle w:val="ListParagraph"/>
        <w:numPr>
          <w:ilvl w:val="0"/>
          <w:numId w:val="5"/>
        </w:numPr>
      </w:pPr>
      <w:r w:rsidRPr="00A36A54">
        <w:t>The list of Water-Quality-Limited Segments Requiring TMDLs fulfills requirements of section 303(d) of the federal Clean Water Act which requires that states submit to the U.S. Environmental Protection Agency a list of those waters for which technology-based effluent limitations and other required controls are not stringent enough to impl</w:t>
      </w:r>
      <w:r>
        <w:t>ement water quality standards.</w:t>
      </w:r>
    </w:p>
    <w:p w14:paraId="29C902A3" w14:textId="7C3066CD" w:rsidR="00624F03" w:rsidRDefault="00624F03" w:rsidP="00624F03">
      <w:pPr>
        <w:pStyle w:val="ListParagraph"/>
        <w:ind w:left="1080"/>
      </w:pPr>
      <w:r>
        <w:t xml:space="preserve"> </w:t>
      </w:r>
    </w:p>
    <w:p w14:paraId="482B8421" w14:textId="7C3066CD" w:rsidR="00624F03" w:rsidRDefault="00624F03" w:rsidP="005B7FF0">
      <w:pPr>
        <w:pStyle w:val="ListParagraph"/>
        <w:numPr>
          <w:ilvl w:val="0"/>
          <w:numId w:val="5"/>
        </w:numPr>
      </w:pPr>
      <w:r w:rsidRPr="00A36A54">
        <w:t xml:space="preserve">Colorado’s Monitoring and Evaluation List identifies water bodies where there is reason to suspect water quality problems, but there is also uncertainty regarding one or more factors, such as the representative nature of the data. Water bodies that are impaired, but it is unclear whether the cause of impairment is attributable to pollutants as opposed to pollution, are also placed on the Monitoring and Evaluation List. This Monitoring and Evaluation list is a state-only document that is not subject to EPA approval. </w:t>
      </w:r>
    </w:p>
    <w:p w14:paraId="30B82CD2" w14:textId="7C3066CD" w:rsidR="00624F03" w:rsidRDefault="00624F03" w:rsidP="00624F03">
      <w:pPr>
        <w:pStyle w:val="ListParagraph"/>
        <w:ind w:left="1080"/>
      </w:pPr>
    </w:p>
    <w:p w14:paraId="0822E8CC" w14:textId="7C3066CD" w:rsidR="00624F03" w:rsidRPr="00B444C3" w:rsidRDefault="00624F03" w:rsidP="005B7FF0">
      <w:pPr>
        <w:pStyle w:val="ListParagraph"/>
        <w:numPr>
          <w:ilvl w:val="0"/>
          <w:numId w:val="5"/>
        </w:numPr>
      </w:pPr>
      <w:r w:rsidRPr="00A36A54">
        <w:t xml:space="preserve">The list of Water-Quality-Limited Segments Not Requiring a TMDL identifies segments where data is available that indicates that at least one classified use is not being supported, but a TMDL is not needed. </w:t>
      </w:r>
    </w:p>
    <w:p w14:paraId="1B9059AF" w14:textId="77777777" w:rsidR="001D7511" w:rsidRPr="0082071B" w:rsidRDefault="001D7511" w:rsidP="00E13A68">
      <w:pPr>
        <w:spacing w:after="0"/>
        <w:rPr>
          <w:rStyle w:val="IntenseEmphasis"/>
        </w:rPr>
      </w:pPr>
      <w:r w:rsidRPr="0082071B">
        <w:rPr>
          <w:rStyle w:val="IntenseEmphasis"/>
        </w:rPr>
        <w:t>Program Objectives</w:t>
      </w:r>
    </w:p>
    <w:p w14:paraId="0BCD60A0" w14:textId="5E64C4A1" w:rsidR="001D7511" w:rsidRDefault="001D7511" w:rsidP="001D7511">
      <w:r>
        <w:t xml:space="preserve">The objectives of </w:t>
      </w:r>
      <w:r w:rsidRPr="77E77BE0">
        <w:rPr>
          <w:rStyle w:val="IntenseEmphasis"/>
          <w:b w:val="0"/>
          <w:bCs w:val="0"/>
          <w:i w:val="0"/>
          <w:iCs w:val="0"/>
          <w:color w:val="auto"/>
        </w:rPr>
        <w:t xml:space="preserve">the </w:t>
      </w:r>
      <w:r>
        <w:t xml:space="preserve">303(d) monitoring program </w:t>
      </w:r>
      <w:r w:rsidR="00B56F8D">
        <w:t>are to</w:t>
      </w:r>
      <w:r>
        <w:t>:</w:t>
      </w:r>
    </w:p>
    <w:p w14:paraId="3045DEE6" w14:textId="673EE45A" w:rsidR="004E3005" w:rsidRDefault="001D7511" w:rsidP="005B7FF0">
      <w:pPr>
        <w:pStyle w:val="ListParagraph"/>
        <w:numPr>
          <w:ilvl w:val="0"/>
          <w:numId w:val="24"/>
        </w:numPr>
      </w:pPr>
      <w:r>
        <w:t xml:space="preserve">Evaluate </w:t>
      </w:r>
      <w:r w:rsidR="00B56F8D">
        <w:t xml:space="preserve">the </w:t>
      </w:r>
      <w:r>
        <w:t xml:space="preserve">current 303(d) and M&amp;E listed water bodies within </w:t>
      </w:r>
      <w:r w:rsidR="004E3005">
        <w:t>the CEA;</w:t>
      </w:r>
    </w:p>
    <w:p w14:paraId="79F0698B" w14:textId="673EE45A" w:rsidR="008C4503" w:rsidRDefault="008C4503" w:rsidP="008C4503">
      <w:pPr>
        <w:pStyle w:val="ListParagraph"/>
      </w:pPr>
    </w:p>
    <w:p w14:paraId="0B7F38D1" w14:textId="673EE45A" w:rsidR="008C4503" w:rsidRDefault="001D7511" w:rsidP="005B7FF0">
      <w:pPr>
        <w:pStyle w:val="ListParagraph"/>
        <w:numPr>
          <w:ilvl w:val="0"/>
          <w:numId w:val="24"/>
        </w:numPr>
      </w:pPr>
      <w:r>
        <w:t>Evaluate current water quality sampling programs being conducted by various agencies to determine if 303(d) listed waters are being monitored appropriately</w:t>
      </w:r>
      <w:r w:rsidR="004E3005">
        <w:t>;</w:t>
      </w:r>
    </w:p>
    <w:p w14:paraId="538ECD2C" w14:textId="673EE45A" w:rsidR="008C4503" w:rsidRDefault="008C4503" w:rsidP="008C4503">
      <w:pPr>
        <w:pStyle w:val="ListParagraph"/>
      </w:pPr>
    </w:p>
    <w:p w14:paraId="3B208095" w14:textId="673EE45A" w:rsidR="001D7511" w:rsidRPr="00B351BA" w:rsidRDefault="001D7511" w:rsidP="005B7FF0">
      <w:pPr>
        <w:pStyle w:val="ListParagraph"/>
        <w:numPr>
          <w:ilvl w:val="0"/>
          <w:numId w:val="24"/>
        </w:numPr>
        <w:rPr>
          <w:rStyle w:val="IntenseEmphasis"/>
          <w:b w:val="0"/>
          <w:bCs w:val="0"/>
          <w:i w:val="0"/>
          <w:iCs w:val="0"/>
          <w:color w:val="auto"/>
        </w:rPr>
      </w:pPr>
      <w:r>
        <w:t>Develop monitoring plan for segments which are determined to need additional sampling.</w:t>
      </w:r>
    </w:p>
    <w:p w14:paraId="03967403" w14:textId="3DED538F" w:rsidR="001D7511" w:rsidRPr="00C91B5A" w:rsidRDefault="00C91B5A" w:rsidP="00C91B5A">
      <w:pPr>
        <w:tabs>
          <w:tab w:val="left" w:pos="1800"/>
        </w:tabs>
      </w:pPr>
      <w:r>
        <w:tab/>
      </w:r>
    </w:p>
    <w:p w14:paraId="1A426941" w14:textId="673EE45A" w:rsidR="00D42417" w:rsidRDefault="00616826" w:rsidP="00616826">
      <w:pPr>
        <w:pStyle w:val="Heading3"/>
      </w:pPr>
      <w:bookmarkStart w:id="48" w:name="_Toc529973427"/>
      <w:r>
        <w:t>2018 Review</w:t>
      </w:r>
      <w:r w:rsidR="00EA768C">
        <w:t xml:space="preserve"> of Impaired Segments</w:t>
      </w:r>
      <w:bookmarkEnd w:id="48"/>
    </w:p>
    <w:p w14:paraId="4D081CD7" w14:textId="7CA82C64" w:rsidR="007F21AC" w:rsidRDefault="009D3F1E" w:rsidP="007F21AC">
      <w:r>
        <w:t xml:space="preserve">The most current 303(d) and M&amp;E list </w:t>
      </w:r>
      <w:r w:rsidR="007F21AC">
        <w:t>showed that 10 stream segments currently listed as impaired within Grand County; only 4 of these segments are located within the LBD CEA</w:t>
      </w:r>
      <w:r w:rsidR="00944467">
        <w:t xml:space="preserve"> and are shown </w:t>
      </w:r>
      <w:r w:rsidR="007C103A">
        <w:t>in</w:t>
      </w:r>
      <w:r w:rsidR="00365A87">
        <w:t xml:space="preserve"> </w:t>
      </w:r>
      <w:r w:rsidR="00C4697E">
        <w:fldChar w:fldCharType="begin"/>
      </w:r>
      <w:r w:rsidR="00C4697E">
        <w:instrText xml:space="preserve"> REF _Ref518986181 \h </w:instrText>
      </w:r>
      <w:r w:rsidR="00C4697E">
        <w:fldChar w:fldCharType="separate"/>
      </w:r>
      <w:r w:rsidR="000E6A29">
        <w:t xml:space="preserve">Figure </w:t>
      </w:r>
      <w:r w:rsidR="000E6A29">
        <w:rPr>
          <w:noProof/>
        </w:rPr>
        <w:t>13</w:t>
      </w:r>
      <w:r w:rsidR="00C4697E">
        <w:fldChar w:fldCharType="end"/>
      </w:r>
      <w:r w:rsidR="00C4697E">
        <w:t>.</w:t>
      </w:r>
      <w:r w:rsidR="00944467">
        <w:t xml:space="preserve"> Of the 4 listed segments within the LBD CEA</w:t>
      </w:r>
      <w:r w:rsidR="007C103A">
        <w:rPr>
          <w:rStyle w:val="CommentReference"/>
        </w:rPr>
        <w:t>, t</w:t>
      </w:r>
      <w:r w:rsidR="00944467">
        <w:t xml:space="preserve">he impaired uses are for Water Supply and Aquatic Life Use. The primary analytes of concern are </w:t>
      </w:r>
      <w:r w:rsidR="007C103A">
        <w:t>a</w:t>
      </w:r>
      <w:r w:rsidR="00944467">
        <w:t xml:space="preserve">rsenic (total), </w:t>
      </w:r>
      <w:r w:rsidR="007C103A">
        <w:t>i</w:t>
      </w:r>
      <w:r w:rsidR="00944467">
        <w:t xml:space="preserve">ron (dissolved), </w:t>
      </w:r>
      <w:r w:rsidR="007C103A">
        <w:t>m</w:t>
      </w:r>
      <w:r w:rsidR="00944467">
        <w:t>anganese (</w:t>
      </w:r>
      <w:r w:rsidR="007C103A">
        <w:t>d</w:t>
      </w:r>
      <w:r w:rsidR="00944467">
        <w:t xml:space="preserve">issolved), </w:t>
      </w:r>
      <w:r w:rsidR="007C103A">
        <w:t>c</w:t>
      </w:r>
      <w:r w:rsidR="00944467">
        <w:t>opper (</w:t>
      </w:r>
      <w:r w:rsidR="007C103A">
        <w:t>d</w:t>
      </w:r>
      <w:r w:rsidR="00944467">
        <w:t>issolved), stream temperature, and macroinvertebrates</w:t>
      </w:r>
      <w:r w:rsidR="007C103A">
        <w:t>.</w:t>
      </w:r>
    </w:p>
    <w:p w14:paraId="6238C9CE" w14:textId="1A3F9FEF" w:rsidR="00365A87" w:rsidRDefault="00365A87" w:rsidP="00365A87">
      <w:pPr>
        <w:pStyle w:val="Caption"/>
        <w:keepNext/>
      </w:pPr>
      <w:bookmarkStart w:id="49" w:name="_Ref518986181"/>
      <w:r>
        <w:t xml:space="preserve">Figure </w:t>
      </w:r>
      <w:r w:rsidR="00DE2D46">
        <w:rPr>
          <w:noProof/>
        </w:rPr>
        <w:fldChar w:fldCharType="begin"/>
      </w:r>
      <w:r w:rsidR="00DE2D46">
        <w:rPr>
          <w:noProof/>
        </w:rPr>
        <w:instrText xml:space="preserve"> SEQ Figure \* ARABIC </w:instrText>
      </w:r>
      <w:r w:rsidR="00DE2D46">
        <w:rPr>
          <w:noProof/>
        </w:rPr>
        <w:fldChar w:fldCharType="separate"/>
      </w:r>
      <w:r w:rsidR="00243F51">
        <w:rPr>
          <w:noProof/>
        </w:rPr>
        <w:t>13</w:t>
      </w:r>
      <w:r w:rsidR="00DE2D46">
        <w:rPr>
          <w:noProof/>
        </w:rPr>
        <w:fldChar w:fldCharType="end"/>
      </w:r>
      <w:bookmarkEnd w:id="49"/>
      <w:r>
        <w:t xml:space="preserve"> - Map of Segments on the 2018 303(d) List</w:t>
      </w:r>
    </w:p>
    <w:p w14:paraId="3B36AE0A" w14:textId="3BBF78FE" w:rsidR="00365A87" w:rsidRDefault="00365A87" w:rsidP="00C4697E">
      <w:pPr>
        <w:jc w:val="center"/>
      </w:pPr>
      <w:r w:rsidRPr="00A16EE0">
        <w:rPr>
          <w:noProof/>
        </w:rPr>
        <w:drawing>
          <wp:inline distT="0" distB="0" distL="0" distR="0" wp14:anchorId="3B918D6D" wp14:editId="40DEF002">
            <wp:extent cx="4625340" cy="3580954"/>
            <wp:effectExtent l="0" t="0" r="381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6677" cy="3589731"/>
                    </a:xfrm>
                    <a:prstGeom prst="rect">
                      <a:avLst/>
                    </a:prstGeom>
                    <a:noFill/>
                    <a:ln>
                      <a:noFill/>
                    </a:ln>
                  </pic:spPr>
                </pic:pic>
              </a:graphicData>
            </a:graphic>
          </wp:inline>
        </w:drawing>
      </w:r>
    </w:p>
    <w:p w14:paraId="061393AE" w14:textId="673EE45A" w:rsidR="001D7511" w:rsidRDefault="001D7511" w:rsidP="00624F03">
      <w:pPr>
        <w:pStyle w:val="ListParagraph"/>
        <w:ind w:left="1080"/>
      </w:pPr>
      <w:r>
        <w:t xml:space="preserve"> </w:t>
      </w:r>
    </w:p>
    <w:p w14:paraId="1D6D02CC" w14:textId="09DB637C" w:rsidR="001D7511" w:rsidRDefault="004A77BC" w:rsidP="001D7511">
      <w:r>
        <w:t xml:space="preserve">Below is a </w:t>
      </w:r>
      <w:r w:rsidR="001D7511">
        <w:t>detailed breakdown of the listed segment portions, analytes, and listing classifications</w:t>
      </w:r>
      <w:r>
        <w:t>:</w:t>
      </w:r>
      <w:r w:rsidR="001D7511">
        <w:t xml:space="preserve">  </w:t>
      </w:r>
    </w:p>
    <w:p w14:paraId="7A110281" w14:textId="0835CF0A" w:rsidR="001D7511" w:rsidRPr="00945D99" w:rsidRDefault="001D7511" w:rsidP="005B7FF0">
      <w:pPr>
        <w:pStyle w:val="ListParagraph"/>
        <w:numPr>
          <w:ilvl w:val="0"/>
          <w:numId w:val="25"/>
        </w:numPr>
        <w:rPr>
          <w:b/>
        </w:rPr>
      </w:pPr>
      <w:r w:rsidRPr="006D514C">
        <w:rPr>
          <w:b/>
          <w:bCs/>
          <w:spacing w:val="-1"/>
          <w:u w:val="single"/>
        </w:rPr>
        <w:t>COUCUC03</w:t>
      </w:r>
      <w:r w:rsidRPr="003B6218">
        <w:rPr>
          <w:b/>
          <w:bCs/>
          <w:spacing w:val="-1"/>
        </w:rPr>
        <w:t xml:space="preserve"> - Mainstem of the Colorado River from the outlet of Lake Granby to the confluence with Roaring Fork River.</w:t>
      </w:r>
    </w:p>
    <w:p w14:paraId="799A0A1E" w14:textId="77777777" w:rsidR="001D7511" w:rsidRDefault="001D7511" w:rsidP="005B7FF0">
      <w:pPr>
        <w:pStyle w:val="ListParagraph"/>
        <w:numPr>
          <w:ilvl w:val="0"/>
          <w:numId w:val="6"/>
        </w:numPr>
        <w:ind w:left="720"/>
        <w:rPr>
          <w:spacing w:val="-1"/>
        </w:rPr>
      </w:pPr>
      <w:r w:rsidRPr="00CA1883">
        <w:rPr>
          <w:spacing w:val="-1"/>
        </w:rPr>
        <w:t>COUCUC03_B     Colorado River from Windy Gap Reservoir to 578 Road Bridge</w:t>
      </w:r>
      <w:r w:rsidRPr="00945D99">
        <w:t>.</w:t>
      </w:r>
    </w:p>
    <w:p w14:paraId="25831976" w14:textId="77777777" w:rsidR="001D7511" w:rsidRDefault="001D7511" w:rsidP="00766503">
      <w:pPr>
        <w:pStyle w:val="ListParagraph"/>
        <w:ind w:left="1440"/>
        <w:rPr>
          <w:spacing w:val="-1"/>
        </w:rPr>
      </w:pPr>
      <w:r>
        <w:rPr>
          <w:spacing w:val="-1"/>
        </w:rPr>
        <w:tab/>
      </w:r>
      <w:r>
        <w:rPr>
          <w:spacing w:val="-1"/>
        </w:rPr>
        <w:t>Water Supply use – Arsenic – M&amp;E List</w:t>
      </w:r>
    </w:p>
    <w:p w14:paraId="31748162" w14:textId="77777777" w:rsidR="001D7511" w:rsidRDefault="001D7511" w:rsidP="00766503">
      <w:pPr>
        <w:pStyle w:val="ListParagraph"/>
        <w:ind w:left="1440"/>
        <w:rPr>
          <w:spacing w:val="-1"/>
        </w:rPr>
      </w:pPr>
      <w:r>
        <w:rPr>
          <w:spacing w:val="-1"/>
        </w:rPr>
        <w:tab/>
      </w:r>
      <w:r>
        <w:rPr>
          <w:spacing w:val="-1"/>
        </w:rPr>
        <w:t>Aquatic Life Use – Macroinvertebrates – M&amp;E List</w:t>
      </w:r>
    </w:p>
    <w:p w14:paraId="63E047D3" w14:textId="478B41B0" w:rsidR="001D7511" w:rsidRPr="002D7623" w:rsidRDefault="001D7511" w:rsidP="005B7FF0">
      <w:pPr>
        <w:pStyle w:val="ListParagraph"/>
        <w:numPr>
          <w:ilvl w:val="0"/>
          <w:numId w:val="6"/>
        </w:numPr>
        <w:ind w:left="720"/>
        <w:rPr>
          <w:spacing w:val="-1"/>
        </w:rPr>
      </w:pPr>
      <w:r w:rsidRPr="00CA1883">
        <w:t xml:space="preserve"> </w:t>
      </w:r>
      <w:r w:rsidRPr="00CA1883">
        <w:rPr>
          <w:spacing w:val="-1"/>
        </w:rPr>
        <w:t>COUCUC03_C     Colorado River from 578 Road Bridge to Gore Canyon</w:t>
      </w:r>
      <w:r w:rsidRPr="00945D99">
        <w:t>.</w:t>
      </w:r>
    </w:p>
    <w:p w14:paraId="21E5A652" w14:textId="77777777" w:rsidR="001D7511" w:rsidRDefault="001D7511" w:rsidP="00766503">
      <w:pPr>
        <w:pStyle w:val="ListParagraph"/>
        <w:ind w:left="1440"/>
        <w:rPr>
          <w:spacing w:val="-1"/>
        </w:rPr>
      </w:pPr>
      <w:r>
        <w:rPr>
          <w:spacing w:val="-1"/>
        </w:rPr>
        <w:tab/>
      </w:r>
      <w:r>
        <w:rPr>
          <w:spacing w:val="-1"/>
        </w:rPr>
        <w:t>Water Supply use – Arsenic – M&amp;E List</w:t>
      </w:r>
    </w:p>
    <w:p w14:paraId="022A4B7E" w14:textId="77777777" w:rsidR="001D7511" w:rsidRDefault="001D7511" w:rsidP="00766503">
      <w:pPr>
        <w:pStyle w:val="ListParagraph"/>
        <w:ind w:left="1440"/>
        <w:rPr>
          <w:spacing w:val="-1"/>
        </w:rPr>
      </w:pPr>
      <w:r>
        <w:rPr>
          <w:spacing w:val="-1"/>
        </w:rPr>
        <w:tab/>
      </w:r>
      <w:r>
        <w:rPr>
          <w:spacing w:val="-1"/>
        </w:rPr>
        <w:t>Aquatic Life Use – Macroinvertebrates – M&amp;E List</w:t>
      </w:r>
    </w:p>
    <w:p w14:paraId="092A16F1" w14:textId="5EF53689" w:rsidR="001D7511" w:rsidRPr="002D7623" w:rsidRDefault="001D7511" w:rsidP="002D7623">
      <w:pPr>
        <w:pStyle w:val="ListParagraph"/>
        <w:ind w:left="1440"/>
        <w:rPr>
          <w:bCs/>
          <w:spacing w:val="-1"/>
        </w:rPr>
      </w:pPr>
      <w:r>
        <w:rPr>
          <w:spacing w:val="-1"/>
        </w:rPr>
        <w:tab/>
      </w:r>
      <w:r w:rsidRPr="00484889">
        <w:rPr>
          <w:bCs/>
          <w:spacing w:val="-1"/>
        </w:rPr>
        <w:t>Aquatic Life Use – Temperature – 303(d)</w:t>
      </w:r>
    </w:p>
    <w:p w14:paraId="2EBEDB8A" w14:textId="77777777" w:rsidR="001D7511" w:rsidRPr="00945D99" w:rsidRDefault="001D7511" w:rsidP="005B7FF0">
      <w:pPr>
        <w:pStyle w:val="ListParagraph"/>
        <w:numPr>
          <w:ilvl w:val="0"/>
          <w:numId w:val="4"/>
        </w:numPr>
        <w:rPr>
          <w:b/>
        </w:rPr>
      </w:pPr>
      <w:r w:rsidRPr="006D514C">
        <w:rPr>
          <w:b/>
          <w:bCs/>
          <w:spacing w:val="-1"/>
          <w:u w:val="single"/>
        </w:rPr>
        <w:t xml:space="preserve">COUCUC08 </w:t>
      </w:r>
      <w:r w:rsidRPr="006D514C">
        <w:rPr>
          <w:b/>
          <w:bCs/>
          <w:spacing w:val="-1"/>
        </w:rPr>
        <w:t xml:space="preserve">- Mainstem of the Williams Fork River, including all </w:t>
      </w:r>
      <w:r w:rsidRPr="003B6218">
        <w:rPr>
          <w:b/>
          <w:bCs/>
          <w:spacing w:val="-1"/>
        </w:rPr>
        <w:t>tributaries and wetlands from the source to the confluence with the Colorado River, except for those tributaries listed in Segment 9.</w:t>
      </w:r>
    </w:p>
    <w:p w14:paraId="6AF91B9D" w14:textId="77777777" w:rsidR="001D7511" w:rsidRPr="00CA1883" w:rsidRDefault="001D7511" w:rsidP="005B7FF0">
      <w:pPr>
        <w:pStyle w:val="ListParagraph"/>
        <w:numPr>
          <w:ilvl w:val="0"/>
          <w:numId w:val="6"/>
        </w:numPr>
        <w:rPr>
          <w:spacing w:val="-1"/>
        </w:rPr>
      </w:pPr>
      <w:r w:rsidRPr="00CA1883">
        <w:rPr>
          <w:spacing w:val="-1"/>
        </w:rPr>
        <w:t>COUCUC08_B     Mainstem of Williams Fork River below Kinney Creek</w:t>
      </w:r>
      <w:r w:rsidRPr="00945D99">
        <w:t>.</w:t>
      </w:r>
    </w:p>
    <w:p w14:paraId="71A5581C" w14:textId="77777777" w:rsidR="001D7511" w:rsidRDefault="001D7511" w:rsidP="7B7ADE0E">
      <w:pPr>
        <w:pStyle w:val="ListParagraph"/>
        <w:ind w:left="1080"/>
        <w:rPr>
          <w:spacing w:val="-1"/>
        </w:rPr>
      </w:pPr>
      <w:r>
        <w:rPr>
          <w:b/>
          <w:spacing w:val="-1"/>
        </w:rPr>
        <w:tab/>
      </w:r>
      <w:r>
        <w:rPr>
          <w:b/>
          <w:spacing w:val="-1"/>
        </w:rPr>
        <w:tab/>
      </w:r>
      <w:r w:rsidRPr="008B185F">
        <w:rPr>
          <w:spacing w:val="-1"/>
        </w:rPr>
        <w:t>Aquatic Life Use – Copper – M&amp;E List</w:t>
      </w:r>
    </w:p>
    <w:p w14:paraId="6F321099" w14:textId="77777777" w:rsidR="001D7511" w:rsidRPr="008B185F" w:rsidRDefault="001D7511" w:rsidP="001D7511">
      <w:pPr>
        <w:pStyle w:val="ListParagraph"/>
        <w:ind w:left="1080"/>
        <w:rPr>
          <w:spacing w:val="-1"/>
        </w:rPr>
      </w:pPr>
      <w:r>
        <w:rPr>
          <w:spacing w:val="-1"/>
        </w:rPr>
        <w:tab/>
      </w:r>
      <w:r>
        <w:rPr>
          <w:spacing w:val="-1"/>
        </w:rPr>
        <w:tab/>
      </w:r>
    </w:p>
    <w:p w14:paraId="6EB3A31B" w14:textId="77777777" w:rsidR="001D7511" w:rsidRPr="00945D99" w:rsidRDefault="001D7511" w:rsidP="005B7FF0">
      <w:pPr>
        <w:pStyle w:val="ListParagraph"/>
        <w:numPr>
          <w:ilvl w:val="0"/>
          <w:numId w:val="4"/>
        </w:numPr>
        <w:rPr>
          <w:b/>
        </w:rPr>
      </w:pPr>
      <w:r w:rsidRPr="006D514C">
        <w:rPr>
          <w:b/>
          <w:bCs/>
          <w:spacing w:val="-1"/>
          <w:u w:val="single"/>
        </w:rPr>
        <w:t>COUCUC10a</w:t>
      </w:r>
      <w:r w:rsidRPr="006D514C">
        <w:rPr>
          <w:b/>
          <w:bCs/>
          <w:spacing w:val="-1"/>
        </w:rPr>
        <w:t xml:space="preserve"> - M</w:t>
      </w:r>
      <w:r w:rsidRPr="003B6218">
        <w:rPr>
          <w:b/>
          <w:bCs/>
          <w:spacing w:val="-1"/>
        </w:rPr>
        <w:t>ainstem of the Fraser River from the source to a point immediately below the Rendezvous Bridge. All tributaries to the Fraser River, including wetlands, from the source to the confluence with the Colorad</w:t>
      </w:r>
      <w:r w:rsidRPr="00A34833">
        <w:rPr>
          <w:b/>
          <w:bCs/>
          <w:spacing w:val="-1"/>
        </w:rPr>
        <w:t>o River, except for those tributaries included in Segment 9.</w:t>
      </w:r>
    </w:p>
    <w:p w14:paraId="7C8547CE" w14:textId="77777777" w:rsidR="001D7511" w:rsidRDefault="001D7511" w:rsidP="005B7FF0">
      <w:pPr>
        <w:pStyle w:val="ListParagraph"/>
        <w:numPr>
          <w:ilvl w:val="0"/>
          <w:numId w:val="6"/>
        </w:numPr>
        <w:rPr>
          <w:spacing w:val="-1"/>
        </w:rPr>
      </w:pPr>
      <w:r>
        <w:rPr>
          <w:spacing w:val="-1"/>
        </w:rPr>
        <w:t xml:space="preserve">COUCUC10a_B - </w:t>
      </w:r>
      <w:r w:rsidRPr="00CA1883">
        <w:rPr>
          <w:spacing w:val="-1"/>
        </w:rPr>
        <w:t>Ranch Creek and its tributaries</w:t>
      </w:r>
      <w:r w:rsidRPr="00945D99">
        <w:t>.</w:t>
      </w:r>
    </w:p>
    <w:p w14:paraId="20209390" w14:textId="77777777" w:rsidR="001D7511" w:rsidRPr="00CA1883" w:rsidRDefault="001D7511" w:rsidP="7B7ADE0E">
      <w:pPr>
        <w:pStyle w:val="ListParagraph"/>
        <w:ind w:left="1800"/>
        <w:rPr>
          <w:spacing w:val="-1"/>
        </w:rPr>
      </w:pPr>
      <w:r>
        <w:rPr>
          <w:spacing w:val="-1"/>
        </w:rPr>
        <w:tab/>
      </w:r>
      <w:r>
        <w:rPr>
          <w:spacing w:val="-1"/>
        </w:rPr>
        <w:t>Aquatic Life Use – Temperature – 303(d)</w:t>
      </w:r>
    </w:p>
    <w:p w14:paraId="1CC9BA2E" w14:textId="77777777" w:rsidR="001D7511" w:rsidRDefault="001D7511" w:rsidP="005B7FF0">
      <w:pPr>
        <w:pStyle w:val="ListParagraph"/>
        <w:numPr>
          <w:ilvl w:val="0"/>
          <w:numId w:val="6"/>
        </w:numPr>
        <w:rPr>
          <w:spacing w:val="-1"/>
        </w:rPr>
      </w:pPr>
      <w:r>
        <w:rPr>
          <w:spacing w:val="-1"/>
        </w:rPr>
        <w:t xml:space="preserve">COUCUC10a_C - </w:t>
      </w:r>
      <w:r w:rsidRPr="00CA1883">
        <w:rPr>
          <w:spacing w:val="-1"/>
        </w:rPr>
        <w:t>Fraser River tributaries at and above Jim Creek</w:t>
      </w:r>
    </w:p>
    <w:p w14:paraId="01F83967" w14:textId="77777777" w:rsidR="001D7511" w:rsidRPr="00CA1883" w:rsidRDefault="001D7511" w:rsidP="7B7ADE0E">
      <w:pPr>
        <w:pStyle w:val="ListParagraph"/>
        <w:ind w:left="1800"/>
        <w:rPr>
          <w:spacing w:val="-1"/>
        </w:rPr>
      </w:pPr>
      <w:r>
        <w:rPr>
          <w:spacing w:val="-1"/>
        </w:rPr>
        <w:tab/>
      </w:r>
      <w:r>
        <w:rPr>
          <w:spacing w:val="-1"/>
        </w:rPr>
        <w:t>Aquatic Life Use – Macroinvertebrates (provisional) – 303(d)</w:t>
      </w:r>
    </w:p>
    <w:p w14:paraId="2ABECADC" w14:textId="77777777" w:rsidR="001D7511" w:rsidRDefault="001D7511" w:rsidP="005B7FF0">
      <w:pPr>
        <w:pStyle w:val="ListParagraph"/>
        <w:numPr>
          <w:ilvl w:val="0"/>
          <w:numId w:val="6"/>
        </w:numPr>
        <w:rPr>
          <w:spacing w:val="-1"/>
        </w:rPr>
      </w:pPr>
      <w:r w:rsidRPr="00CA1883">
        <w:rPr>
          <w:spacing w:val="-1"/>
        </w:rPr>
        <w:t>COUCUC10a_D</w:t>
      </w:r>
      <w:r w:rsidRPr="00945D99">
        <w:t xml:space="preserve"> - </w:t>
      </w:r>
      <w:r w:rsidRPr="00CA1883">
        <w:rPr>
          <w:spacing w:val="-1"/>
        </w:rPr>
        <w:t>Vasquez Creek and its tributaries</w:t>
      </w:r>
      <w:r w:rsidRPr="00945D99">
        <w:t>.</w:t>
      </w:r>
    </w:p>
    <w:p w14:paraId="7479145E" w14:textId="77777777" w:rsidR="001D7511" w:rsidRDefault="001D7511" w:rsidP="7B7ADE0E">
      <w:pPr>
        <w:pStyle w:val="ListParagraph"/>
        <w:ind w:left="1800"/>
        <w:rPr>
          <w:spacing w:val="-1"/>
        </w:rPr>
      </w:pPr>
      <w:r>
        <w:rPr>
          <w:spacing w:val="-1"/>
        </w:rPr>
        <w:tab/>
      </w:r>
      <w:r>
        <w:rPr>
          <w:spacing w:val="-1"/>
        </w:rPr>
        <w:t>Aquatic Life Use – Macroinvertebrates (provisional) – 303(d)</w:t>
      </w:r>
    </w:p>
    <w:p w14:paraId="37E5503D" w14:textId="57DD39E3" w:rsidR="001D7511" w:rsidRPr="004D1482" w:rsidRDefault="001D7511" w:rsidP="7B7ADE0E">
      <w:pPr>
        <w:pStyle w:val="ListParagraph"/>
        <w:ind w:left="1800"/>
        <w:rPr>
          <w:spacing w:val="-1"/>
        </w:rPr>
      </w:pPr>
      <w:r>
        <w:rPr>
          <w:spacing w:val="-1"/>
        </w:rPr>
        <w:tab/>
      </w:r>
      <w:r>
        <w:rPr>
          <w:spacing w:val="-1"/>
        </w:rPr>
        <w:t>Aquatic Life Use – Copper – 303(d)</w:t>
      </w:r>
    </w:p>
    <w:p w14:paraId="73440D9F" w14:textId="77777777" w:rsidR="001D7511" w:rsidRPr="00CA1883" w:rsidRDefault="001D7511" w:rsidP="001D7511">
      <w:pPr>
        <w:pStyle w:val="ListParagraph"/>
        <w:ind w:left="1800"/>
        <w:rPr>
          <w:spacing w:val="-1"/>
        </w:rPr>
      </w:pPr>
    </w:p>
    <w:p w14:paraId="14CB8852" w14:textId="77777777" w:rsidR="001D7511" w:rsidRPr="00945D99" w:rsidRDefault="001D7511" w:rsidP="005B7FF0">
      <w:pPr>
        <w:pStyle w:val="ListParagraph"/>
        <w:numPr>
          <w:ilvl w:val="0"/>
          <w:numId w:val="4"/>
        </w:numPr>
        <w:rPr>
          <w:b/>
        </w:rPr>
      </w:pPr>
      <w:r w:rsidRPr="006D514C">
        <w:rPr>
          <w:b/>
          <w:bCs/>
          <w:spacing w:val="-1"/>
          <w:u w:val="single"/>
        </w:rPr>
        <w:t>COUCUC10c</w:t>
      </w:r>
      <w:r w:rsidRPr="006D514C">
        <w:rPr>
          <w:b/>
          <w:bCs/>
          <w:spacing w:val="-1"/>
        </w:rPr>
        <w:t xml:space="preserve"> - Mainstem of the Fraser River from a point immediately below the Hammond Ditch to the confluence with the Colorado River.</w:t>
      </w:r>
    </w:p>
    <w:p w14:paraId="5F39797E" w14:textId="77777777" w:rsidR="001D7511" w:rsidRPr="00945D99" w:rsidRDefault="001D7511" w:rsidP="005B7FF0">
      <w:pPr>
        <w:pStyle w:val="ListParagraph"/>
        <w:numPr>
          <w:ilvl w:val="0"/>
          <w:numId w:val="7"/>
        </w:numPr>
        <w:ind w:left="1080"/>
        <w:rPr>
          <w:b/>
        </w:rPr>
      </w:pPr>
      <w:r>
        <w:rPr>
          <w:spacing w:val="-1"/>
        </w:rPr>
        <w:t>COUCUC10c_A -</w:t>
      </w:r>
      <w:r w:rsidRPr="003B1605">
        <w:rPr>
          <w:spacing w:val="-1"/>
        </w:rPr>
        <w:t xml:space="preserve"> Fraser River from below the Hammond Ditch in Town of Fraser to Fraser Canyon near Tabernash</w:t>
      </w:r>
      <w:r w:rsidRPr="00945D99">
        <w:t>.</w:t>
      </w:r>
    </w:p>
    <w:p w14:paraId="3AF6D075" w14:textId="77777777" w:rsidR="001D7511" w:rsidRDefault="001D7511" w:rsidP="00766503">
      <w:pPr>
        <w:pStyle w:val="ListParagraph"/>
        <w:ind w:left="1080"/>
        <w:rPr>
          <w:spacing w:val="-1"/>
        </w:rPr>
      </w:pPr>
      <w:r>
        <w:rPr>
          <w:spacing w:val="-1"/>
        </w:rPr>
        <w:tab/>
      </w:r>
      <w:r>
        <w:rPr>
          <w:spacing w:val="-1"/>
        </w:rPr>
        <w:t>Water Supply Use – Iron dissolved) – M&amp;E List</w:t>
      </w:r>
    </w:p>
    <w:p w14:paraId="29A7F1BF" w14:textId="77777777" w:rsidR="001D7511" w:rsidRPr="00945D99" w:rsidRDefault="001D7511" w:rsidP="00766503">
      <w:pPr>
        <w:pStyle w:val="ListParagraph"/>
        <w:ind w:left="1080"/>
        <w:rPr>
          <w:b/>
        </w:rPr>
      </w:pPr>
      <w:r>
        <w:rPr>
          <w:spacing w:val="-1"/>
        </w:rPr>
        <w:tab/>
      </w:r>
      <w:r>
        <w:rPr>
          <w:spacing w:val="-1"/>
        </w:rPr>
        <w:t>Water Supply Use – Arsenic (total) – 303(d)</w:t>
      </w:r>
    </w:p>
    <w:p w14:paraId="2AF1ECAD" w14:textId="77777777" w:rsidR="001D7511" w:rsidRDefault="001D7511" w:rsidP="005B7FF0">
      <w:pPr>
        <w:pStyle w:val="ListParagraph"/>
        <w:numPr>
          <w:ilvl w:val="0"/>
          <w:numId w:val="7"/>
        </w:numPr>
        <w:ind w:left="1080"/>
        <w:rPr>
          <w:spacing w:val="-1"/>
        </w:rPr>
      </w:pPr>
      <w:r>
        <w:rPr>
          <w:spacing w:val="-1"/>
        </w:rPr>
        <w:t xml:space="preserve">COUCUC10c_B - </w:t>
      </w:r>
      <w:r w:rsidRPr="003B1605">
        <w:rPr>
          <w:spacing w:val="-1"/>
        </w:rPr>
        <w:t>Fraser River from Fraser Canyon near Tabernash to the Town of Granby</w:t>
      </w:r>
      <w:r w:rsidRPr="00945D99">
        <w:t>.</w:t>
      </w:r>
    </w:p>
    <w:p w14:paraId="1E117CD8" w14:textId="77777777" w:rsidR="001D7511" w:rsidRPr="00506FE3" w:rsidRDefault="001D7511" w:rsidP="00766503">
      <w:pPr>
        <w:pStyle w:val="ListParagraph"/>
        <w:ind w:left="1080" w:hanging="360"/>
      </w:pPr>
      <w:r>
        <w:rPr>
          <w:spacing w:val="-1"/>
        </w:rPr>
        <w:tab/>
      </w:r>
      <w:r>
        <w:rPr>
          <w:spacing w:val="-1"/>
        </w:rPr>
        <w:tab/>
      </w:r>
      <w:r w:rsidRPr="00506FE3">
        <w:t>Water Supply Use – Arsenic</w:t>
      </w:r>
      <w:r>
        <w:t xml:space="preserve"> (total</w:t>
      </w:r>
      <w:r w:rsidRPr="00506FE3">
        <w:t>) – 303(d)</w:t>
      </w:r>
    </w:p>
    <w:p w14:paraId="1FEF35B3" w14:textId="77777777" w:rsidR="001D7511" w:rsidRDefault="001D7511" w:rsidP="00766503">
      <w:pPr>
        <w:pStyle w:val="ListParagraph"/>
        <w:ind w:left="1080"/>
        <w:rPr>
          <w:spacing w:val="-1"/>
        </w:rPr>
      </w:pPr>
      <w:r w:rsidRPr="00506FE3">
        <w:tab/>
      </w:r>
      <w:r w:rsidRPr="00506FE3">
        <w:t>Water Supply Use – Iron</w:t>
      </w:r>
      <w:r>
        <w:t xml:space="preserve"> </w:t>
      </w:r>
      <w:r w:rsidRPr="00506FE3">
        <w:t>(dissolved) – 303(d)</w:t>
      </w:r>
    </w:p>
    <w:p w14:paraId="36EBD597" w14:textId="77777777" w:rsidR="001D7511" w:rsidRPr="00A16EE0" w:rsidRDefault="001D7511" w:rsidP="005B7FF0">
      <w:pPr>
        <w:pStyle w:val="ListParagraph"/>
        <w:numPr>
          <w:ilvl w:val="0"/>
          <w:numId w:val="7"/>
        </w:numPr>
        <w:ind w:left="1080"/>
        <w:rPr>
          <w:spacing w:val="-1"/>
        </w:rPr>
      </w:pPr>
      <w:r w:rsidRPr="003B1605">
        <w:rPr>
          <w:spacing w:val="-1"/>
        </w:rPr>
        <w:t>COUC</w:t>
      </w:r>
      <w:r>
        <w:rPr>
          <w:spacing w:val="-1"/>
        </w:rPr>
        <w:t xml:space="preserve">UC10c_C - </w:t>
      </w:r>
      <w:r w:rsidRPr="003B1605">
        <w:rPr>
          <w:spacing w:val="-1"/>
        </w:rPr>
        <w:t>From the Town of Granby to confluence with the Colorado River</w:t>
      </w:r>
      <w:r w:rsidRPr="00945D99">
        <w:t>.</w:t>
      </w:r>
    </w:p>
    <w:p w14:paraId="106DD93A" w14:textId="77777777" w:rsidR="001D7511" w:rsidRPr="00506FE3" w:rsidRDefault="001D7511" w:rsidP="00766503">
      <w:pPr>
        <w:pStyle w:val="ListParagraph"/>
        <w:ind w:left="1080" w:hanging="360"/>
      </w:pPr>
      <w:r>
        <w:tab/>
      </w:r>
      <w:r>
        <w:tab/>
      </w:r>
      <w:r w:rsidRPr="00506FE3">
        <w:t>Water Supply Use – Arsenic</w:t>
      </w:r>
      <w:r>
        <w:t xml:space="preserve"> (total</w:t>
      </w:r>
      <w:r w:rsidRPr="00506FE3">
        <w:t>) – 303(d)</w:t>
      </w:r>
    </w:p>
    <w:p w14:paraId="6133319A" w14:textId="527A4A10" w:rsidR="001D7511" w:rsidRDefault="001D7511" w:rsidP="00766503">
      <w:pPr>
        <w:pStyle w:val="ListParagraph"/>
        <w:ind w:left="1080" w:hanging="360"/>
      </w:pPr>
      <w:r w:rsidRPr="00506FE3">
        <w:tab/>
      </w:r>
      <w:r>
        <w:tab/>
      </w:r>
      <w:r w:rsidRPr="00506FE3">
        <w:t>Water Supply Use – Iron</w:t>
      </w:r>
      <w:r>
        <w:t xml:space="preserve"> </w:t>
      </w:r>
      <w:r w:rsidRPr="00506FE3">
        <w:t>(dissolved) – 303(d)</w:t>
      </w:r>
    </w:p>
    <w:p w14:paraId="38782C11" w14:textId="673EE45A" w:rsidR="00F80DAD" w:rsidRPr="00E322BC" w:rsidRDefault="00F80DAD" w:rsidP="00E322BC">
      <w:pPr>
        <w:pStyle w:val="Heading4"/>
      </w:pPr>
    </w:p>
    <w:p w14:paraId="7295E171" w14:textId="6DDB8AC1" w:rsidR="00572507" w:rsidRPr="00E322BC" w:rsidRDefault="00572507" w:rsidP="00E322BC">
      <w:pPr>
        <w:pStyle w:val="Heading4"/>
        <w:rPr>
          <w:rStyle w:val="IntenseEmphasis"/>
          <w:b/>
          <w:bCs w:val="0"/>
          <w:i/>
          <w:iCs/>
          <w:color w:val="77697A" w:themeColor="accent6" w:themeShade="BF"/>
        </w:rPr>
      </w:pPr>
      <w:r w:rsidRPr="00E322BC">
        <w:rPr>
          <w:rStyle w:val="IntenseEmphasis"/>
          <w:b/>
          <w:bCs w:val="0"/>
          <w:i/>
          <w:iCs/>
          <w:color w:val="77697A" w:themeColor="accent6" w:themeShade="BF"/>
        </w:rPr>
        <w:t>Evaluation of Monitoring vs. Impairments</w:t>
      </w:r>
    </w:p>
    <w:p w14:paraId="10F526F9" w14:textId="4016D52C" w:rsidR="002616D2" w:rsidRDefault="001D7511" w:rsidP="009A18DA">
      <w:pPr>
        <w:spacing w:after="0"/>
      </w:pPr>
      <w:r w:rsidRPr="006D514C">
        <w:rPr>
          <w:rStyle w:val="IntenseEmphasis"/>
          <w:b w:val="0"/>
          <w:bCs w:val="0"/>
          <w:i w:val="0"/>
          <w:iCs w:val="0"/>
          <w:color w:val="auto"/>
        </w:rPr>
        <w:t>The impai</w:t>
      </w:r>
      <w:r w:rsidR="0025112D">
        <w:rPr>
          <w:rStyle w:val="IntenseEmphasis"/>
          <w:b w:val="0"/>
          <w:bCs w:val="0"/>
          <w:i w:val="0"/>
          <w:iCs w:val="0"/>
          <w:color w:val="auto"/>
        </w:rPr>
        <w:t>rments listed in the</w:t>
      </w:r>
      <w:r w:rsidR="007D5B53">
        <w:rPr>
          <w:rStyle w:val="IntenseEmphasis"/>
          <w:b w:val="0"/>
          <w:bCs w:val="0"/>
          <w:i w:val="0"/>
          <w:iCs w:val="0"/>
          <w:color w:val="auto"/>
        </w:rPr>
        <w:t>se</w:t>
      </w:r>
      <w:r w:rsidRPr="006D514C">
        <w:rPr>
          <w:rStyle w:val="IntenseEmphasis"/>
          <w:b w:val="0"/>
          <w:bCs w:val="0"/>
          <w:i w:val="0"/>
          <w:iCs w:val="0"/>
          <w:color w:val="auto"/>
        </w:rPr>
        <w:t xml:space="preserve"> segment</w:t>
      </w:r>
      <w:r w:rsidR="007D5B53">
        <w:rPr>
          <w:rStyle w:val="IntenseEmphasis"/>
          <w:b w:val="0"/>
          <w:bCs w:val="0"/>
          <w:i w:val="0"/>
          <w:iCs w:val="0"/>
          <w:color w:val="auto"/>
        </w:rPr>
        <w:t>s were</w:t>
      </w:r>
      <w:r w:rsidRPr="006D514C">
        <w:rPr>
          <w:rStyle w:val="IntenseEmphasis"/>
          <w:b w:val="0"/>
          <w:bCs w:val="0"/>
          <w:i w:val="0"/>
          <w:iCs w:val="0"/>
          <w:color w:val="auto"/>
        </w:rPr>
        <w:t xml:space="preserve"> evaluated against </w:t>
      </w:r>
      <w:r w:rsidR="007D5B53">
        <w:rPr>
          <w:rStyle w:val="IntenseEmphasis"/>
          <w:b w:val="0"/>
          <w:bCs w:val="0"/>
          <w:i w:val="0"/>
          <w:iCs w:val="0"/>
          <w:color w:val="auto"/>
        </w:rPr>
        <w:t>the 2017 Monit</w:t>
      </w:r>
      <w:r w:rsidR="001C2150">
        <w:rPr>
          <w:rStyle w:val="IntenseEmphasis"/>
          <w:b w:val="0"/>
          <w:bCs w:val="0"/>
          <w:i w:val="0"/>
          <w:iCs w:val="0"/>
          <w:color w:val="auto"/>
        </w:rPr>
        <w:t xml:space="preserve">oring Summary (Appendix </w:t>
      </w:r>
      <w:r w:rsidR="001C2150">
        <w:rPr>
          <w:rStyle w:val="IntenseEmphasis"/>
          <w:rFonts w:ascii="Segoe UI Emoji" w:hAnsi="Segoe UI Emoji" w:eastAsia="Segoe UI Emoji" w:cs="Segoe UI Emoji"/>
          <w:b w:val="0"/>
          <w:bCs w:val="0"/>
          <w:i w:val="0"/>
          <w:iCs w:val="0"/>
          <w:color w:val="auto"/>
        </w:rPr>
        <w:t>B</w:t>
      </w:r>
      <w:r w:rsidR="00EF013F">
        <w:rPr>
          <w:rStyle w:val="IntenseEmphasis"/>
          <w:rFonts w:ascii="Segoe UI Emoji" w:hAnsi="Segoe UI Emoji" w:eastAsia="Segoe UI Emoji" w:cs="Segoe UI Emoji"/>
          <w:b w:val="0"/>
          <w:bCs w:val="0"/>
          <w:i w:val="0"/>
          <w:iCs w:val="0"/>
          <w:color w:val="auto"/>
        </w:rPr>
        <w:t>)</w:t>
      </w:r>
      <w:r w:rsidR="004706E8">
        <w:rPr>
          <w:rStyle w:val="IntenseEmphasis"/>
          <w:rFonts w:ascii="Segoe UI Emoji" w:hAnsi="Segoe UI Emoji" w:eastAsia="Segoe UI Emoji" w:cs="Segoe UI Emoji"/>
          <w:b w:val="0"/>
          <w:bCs w:val="0"/>
          <w:i w:val="0"/>
          <w:iCs w:val="0"/>
          <w:color w:val="auto"/>
        </w:rPr>
        <w:t xml:space="preserve">. </w:t>
      </w:r>
      <w:r w:rsidR="004706E8" w:rsidRPr="00E86B0B">
        <w:t xml:space="preserve">This </w:t>
      </w:r>
      <w:r w:rsidR="00E86B0B" w:rsidRPr="00E86B0B">
        <w:t xml:space="preserve">evaluation </w:t>
      </w:r>
      <w:r w:rsidR="00EF013F" w:rsidRPr="00E86B0B">
        <w:t>showed</w:t>
      </w:r>
      <w:r w:rsidR="00EF013F" w:rsidRPr="4DC07E04">
        <w:rPr>
          <w:rStyle w:val="IntenseEmphasis"/>
          <w:rFonts w:asciiTheme="majorHAnsi" w:hAnsiTheme="majorHAnsi" w:eastAsiaTheme="majorEastAsia" w:cstheme="majorBidi"/>
          <w:b w:val="0"/>
          <w:i w:val="0"/>
          <w:color w:val="auto"/>
        </w:rPr>
        <w:t xml:space="preserve"> that</w:t>
      </w:r>
      <w:r w:rsidR="00CF1DC8" w:rsidRPr="4DC07E04">
        <w:rPr>
          <w:rStyle w:val="IntenseEmphasis"/>
          <w:rFonts w:asciiTheme="majorHAnsi" w:hAnsiTheme="majorHAnsi" w:eastAsiaTheme="majorEastAsia" w:cstheme="majorBidi"/>
          <w:b w:val="0"/>
          <w:i w:val="0"/>
          <w:color w:val="auto"/>
        </w:rPr>
        <w:t xml:space="preserve"> there is</w:t>
      </w:r>
      <w:r w:rsidR="00EF013F" w:rsidRPr="4DC07E04">
        <w:rPr>
          <w:rStyle w:val="IntenseEmphasis"/>
          <w:rFonts w:asciiTheme="majorHAnsi" w:hAnsiTheme="majorHAnsi" w:eastAsiaTheme="majorEastAsia" w:cstheme="majorBidi"/>
          <w:b w:val="0"/>
          <w:i w:val="0"/>
          <w:color w:val="auto"/>
        </w:rPr>
        <w:t xml:space="preserve"> suffi</w:t>
      </w:r>
      <w:r w:rsidR="009A18DA" w:rsidRPr="4DC07E04">
        <w:rPr>
          <w:rStyle w:val="IntenseEmphasis"/>
          <w:rFonts w:asciiTheme="majorHAnsi" w:hAnsiTheme="majorHAnsi" w:eastAsiaTheme="majorEastAsia" w:cstheme="majorBidi"/>
          <w:b w:val="0"/>
          <w:i w:val="0"/>
          <w:color w:val="auto"/>
        </w:rPr>
        <w:t xml:space="preserve">cient monitoring being </w:t>
      </w:r>
      <w:r>
        <w:t>conducted by various entities</w:t>
      </w:r>
      <w:r w:rsidR="00CF1DC8">
        <w:t xml:space="preserve"> throughout the CEA. </w:t>
      </w:r>
      <w:r w:rsidR="00D06AF8">
        <w:t>There was only one area where a</w:t>
      </w:r>
      <w:r w:rsidR="00E61C3D">
        <w:t xml:space="preserve"> site was added due to a 303d listing paired with a lack of data:</w:t>
      </w:r>
      <w:r w:rsidR="00401311">
        <w:t xml:space="preserve"> a macroinvertebrate site on the Fraser River above Jim Creek</w:t>
      </w:r>
      <w:r>
        <w:t>.</w:t>
      </w:r>
      <w:r w:rsidR="00E61C3D">
        <w:t xml:space="preserve"> Details on this new site are included in the </w:t>
      </w:r>
      <w:r w:rsidR="00E61C3D">
        <w:fldChar w:fldCharType="begin"/>
      </w:r>
      <w:r w:rsidR="00E61C3D">
        <w:instrText xml:space="preserve"> REF _Ref518988327 \h </w:instrText>
      </w:r>
      <w:r w:rsidR="00E61C3D">
        <w:fldChar w:fldCharType="separate"/>
      </w:r>
      <w:r w:rsidR="007573E0">
        <w:t>2018 Macroinvertebrate Monitoring Plan</w:t>
      </w:r>
      <w:r w:rsidR="00E61C3D">
        <w:fldChar w:fldCharType="end"/>
      </w:r>
      <w:r w:rsidR="002616D2">
        <w:t>.</w:t>
      </w:r>
    </w:p>
    <w:p w14:paraId="5FAEC089" w14:textId="317B3893" w:rsidR="00A52A97" w:rsidRDefault="002616D2" w:rsidP="00943548">
      <w:pPr>
        <w:pStyle w:val="Heading2"/>
      </w:pPr>
      <w:r w:rsidRPr="11602BD6">
        <w:rPr>
          <w:rFonts w:asciiTheme="minorHAnsi" w:hAnsiTheme="minorHAnsi" w:eastAsiaTheme="minorEastAsia" w:cstheme="minorBidi"/>
          <w:color w:val="auto"/>
          <w:sz w:val="22"/>
          <w:szCs w:val="22"/>
        </w:rPr>
        <w:br w:type="page"/>
      </w:r>
      <w:bookmarkStart w:id="50" w:name="_Toc529973428"/>
      <w:r w:rsidR="00943548">
        <w:t>2018 CPW F</w:t>
      </w:r>
      <w:r w:rsidR="00A52A97" w:rsidRPr="00A52A97">
        <w:t>ish</w:t>
      </w:r>
      <w:r w:rsidR="00943548">
        <w:t xml:space="preserve"> Monitoring Plan</w:t>
      </w:r>
      <w:bookmarkEnd w:id="50"/>
    </w:p>
    <w:p w14:paraId="5E03ADE3" w14:textId="6DDB8AC1" w:rsidR="00A52A97" w:rsidRPr="00E04188" w:rsidRDefault="00A52A97" w:rsidP="00E04188">
      <w:pPr>
        <w:rPr>
          <w:rStyle w:val="IntenseEmphasis"/>
          <w:b w:val="0"/>
          <w:i w:val="0"/>
          <w:color w:val="auto"/>
        </w:rPr>
      </w:pPr>
      <w:r w:rsidRPr="4909B6D5">
        <w:rPr>
          <w:rStyle w:val="IntenseEmphasis"/>
          <w:b w:val="0"/>
          <w:i w:val="0"/>
          <w:color w:val="auto"/>
        </w:rPr>
        <w:t xml:space="preserve">In cooperation with LBD monitoring efforts, CPW plans to survey fish populations at the following established locations in 2018. All fish survey activities are dependent upon flow and temperature conditions as well as crew availability. </w:t>
      </w:r>
    </w:p>
    <w:p w14:paraId="4E32D8A5" w14:textId="77777777" w:rsidR="00A52A97" w:rsidRPr="00E04188" w:rsidRDefault="00A52A97" w:rsidP="00E04188">
      <w:pPr>
        <w:rPr>
          <w:rStyle w:val="IntenseEmphasis"/>
          <w:b w:val="0"/>
          <w:i w:val="0"/>
          <w:color w:val="auto"/>
          <w:u w:val="single"/>
        </w:rPr>
      </w:pPr>
      <w:r w:rsidRPr="4909B6D5">
        <w:rPr>
          <w:rStyle w:val="IntenseEmphasis"/>
          <w:b w:val="0"/>
          <w:i w:val="0"/>
          <w:color w:val="auto"/>
          <w:u w:val="single"/>
        </w:rPr>
        <w:t>Fraser River</w:t>
      </w:r>
    </w:p>
    <w:p w14:paraId="0FAE2376" w14:textId="77777777" w:rsidR="00A52A97" w:rsidRPr="00E04188" w:rsidRDefault="00A52A97" w:rsidP="00E04188">
      <w:pPr>
        <w:rPr>
          <w:rStyle w:val="IntenseEmphasis"/>
          <w:b w:val="0"/>
          <w:i w:val="0"/>
          <w:color w:val="auto"/>
        </w:rPr>
      </w:pPr>
      <w:r w:rsidRPr="4909B6D5">
        <w:rPr>
          <w:rStyle w:val="IntenseEmphasis"/>
          <w:b w:val="0"/>
          <w:i w:val="0"/>
          <w:color w:val="auto"/>
        </w:rPr>
        <w:t>Idlewild Campground – site was surveyed in 2014 and 2016. 2018 survey will continue biannual survey pattern. Week of September 3</w:t>
      </w:r>
    </w:p>
    <w:p w14:paraId="26932077" w14:textId="77777777" w:rsidR="00A52A97" w:rsidRPr="00E04188" w:rsidRDefault="00A52A97" w:rsidP="00E04188">
      <w:pPr>
        <w:rPr>
          <w:rStyle w:val="IntenseEmphasis"/>
          <w:b w:val="0"/>
          <w:i w:val="0"/>
          <w:color w:val="auto"/>
        </w:rPr>
      </w:pPr>
      <w:r w:rsidRPr="4909B6D5">
        <w:rPr>
          <w:rStyle w:val="IntenseEmphasis"/>
          <w:b w:val="0"/>
          <w:i w:val="0"/>
          <w:color w:val="auto"/>
        </w:rPr>
        <w:t>Safeway – site is surveyed annually and is the longest contiguous data set on the Fraser. Week of September 3</w:t>
      </w:r>
    </w:p>
    <w:p w14:paraId="75512A5A" w14:textId="77777777" w:rsidR="00A52A97" w:rsidRPr="00E04188" w:rsidRDefault="00A52A97" w:rsidP="00E04188">
      <w:pPr>
        <w:rPr>
          <w:rStyle w:val="IntenseEmphasis"/>
          <w:b w:val="0"/>
          <w:i w:val="0"/>
          <w:color w:val="auto"/>
        </w:rPr>
      </w:pPr>
      <w:r w:rsidRPr="4909B6D5">
        <w:rPr>
          <w:rStyle w:val="IntenseEmphasis"/>
          <w:b w:val="0"/>
          <w:i w:val="0"/>
          <w:color w:val="auto"/>
        </w:rPr>
        <w:t>Grand County Water and Sanitation property – see Fraser Flats monitoring plan. Week of October 1</w:t>
      </w:r>
    </w:p>
    <w:p w14:paraId="45D2B695" w14:textId="77777777" w:rsidR="00A52A97" w:rsidRPr="00E04188" w:rsidRDefault="00A52A97" w:rsidP="00E04188">
      <w:pPr>
        <w:rPr>
          <w:rStyle w:val="IntenseEmphasis"/>
          <w:b w:val="0"/>
          <w:i w:val="0"/>
          <w:color w:val="auto"/>
          <w:u w:val="single"/>
        </w:rPr>
      </w:pPr>
      <w:r w:rsidRPr="4909B6D5">
        <w:rPr>
          <w:rStyle w:val="IntenseEmphasis"/>
          <w:b w:val="0"/>
          <w:i w:val="0"/>
          <w:color w:val="auto"/>
          <w:u w:val="single"/>
        </w:rPr>
        <w:t>Colorado River</w:t>
      </w:r>
    </w:p>
    <w:p w14:paraId="3FB33D95" w14:textId="77777777" w:rsidR="00A52A97" w:rsidRPr="00E04188" w:rsidRDefault="00A52A97" w:rsidP="00E04188">
      <w:pPr>
        <w:rPr>
          <w:rStyle w:val="IntenseEmphasis"/>
          <w:b w:val="0"/>
          <w:i w:val="0"/>
          <w:color w:val="auto"/>
          <w:u w:val="single"/>
        </w:rPr>
      </w:pPr>
      <w:r w:rsidRPr="5003B080">
        <w:rPr>
          <w:rStyle w:val="IntenseEmphasis"/>
          <w:b w:val="0"/>
          <w:i w:val="0"/>
          <w:color w:val="auto"/>
        </w:rPr>
        <w:t>Town of Granby property – Formerly referred to as Shorefox reach. Two electrofishing reaches. Sites have been surveyed once previously, in 2016. Planned for biannual surveys. Week of October 1.</w:t>
      </w:r>
    </w:p>
    <w:p w14:paraId="5A4E5398" w14:textId="77777777" w:rsidR="00A52A97" w:rsidRPr="00E04188" w:rsidRDefault="00A52A97" w:rsidP="00E04188">
      <w:pPr>
        <w:rPr>
          <w:rStyle w:val="IntenseEmphasis"/>
          <w:b w:val="0"/>
          <w:i w:val="0"/>
          <w:color w:val="auto"/>
          <w:u w:val="single"/>
        </w:rPr>
      </w:pPr>
      <w:r w:rsidRPr="4909B6D5">
        <w:rPr>
          <w:rStyle w:val="IntenseEmphasis"/>
          <w:b w:val="0"/>
          <w:i w:val="0"/>
          <w:color w:val="auto"/>
        </w:rPr>
        <w:t>Parshall-Sunset – raft electrofishing reach. Surveyed annually. Week of September 24.</w:t>
      </w:r>
    </w:p>
    <w:p w14:paraId="2F4CBBD0" w14:textId="5997C4C2" w:rsidR="00FC6AF5" w:rsidRDefault="00FC6AF5" w:rsidP="00A52A97"/>
    <w:p w14:paraId="2A7EE54B" w14:textId="5997C4C2" w:rsidR="000F611C" w:rsidRDefault="000F611C">
      <w:pPr>
        <w:rPr>
          <w:rFonts w:asciiTheme="majorHAnsi" w:eastAsiaTheme="majorEastAsia" w:hAnsiTheme="majorHAnsi" w:cstheme="majorBidi"/>
          <w:color w:val="3476B1" w:themeColor="accent2" w:themeShade="BF"/>
          <w:sz w:val="36"/>
          <w:szCs w:val="36"/>
        </w:rPr>
      </w:pPr>
      <w:r>
        <w:br w:type="page"/>
      </w:r>
    </w:p>
    <w:p w14:paraId="4A8B4531" w14:textId="5997C4C2" w:rsidR="002E407B" w:rsidRDefault="000F611C" w:rsidP="00A40206">
      <w:pPr>
        <w:pStyle w:val="Heading2"/>
      </w:pPr>
      <w:bookmarkStart w:id="51" w:name="_Toc529973429"/>
      <w:r>
        <w:t xml:space="preserve">2018 </w:t>
      </w:r>
      <w:r w:rsidR="00A40206">
        <w:t>Riparian Areas and Wetland</w:t>
      </w:r>
      <w:r w:rsidR="002E407B">
        <w:t>s</w:t>
      </w:r>
      <w:r>
        <w:t xml:space="preserve"> Monitoring Plans</w:t>
      </w:r>
      <w:bookmarkEnd w:id="51"/>
      <w:r w:rsidR="00A40206">
        <w:t xml:space="preserve"> </w:t>
      </w:r>
    </w:p>
    <w:p w14:paraId="6A93A09B" w14:textId="703BA4AA" w:rsidR="0005391F" w:rsidRPr="00B165C4" w:rsidRDefault="00B165C4" w:rsidP="00B165C4">
      <w:r>
        <w:t xml:space="preserve">This section documents </w:t>
      </w:r>
      <w:r w:rsidR="00F9535F">
        <w:t>known ripa</w:t>
      </w:r>
      <w:r w:rsidR="008E1D84">
        <w:t>rian vegetation monitoring or other revegetation efforts within the CEA.</w:t>
      </w:r>
      <w:r>
        <w:t xml:space="preserve"> </w:t>
      </w:r>
    </w:p>
    <w:p w14:paraId="5B45C44E" w14:textId="703BA4AA" w:rsidR="00267E64" w:rsidRDefault="00267E64" w:rsidP="00267E64">
      <w:pPr>
        <w:pStyle w:val="Heading3"/>
      </w:pPr>
      <w:bookmarkStart w:id="52" w:name="_Toc529973430"/>
      <w:r>
        <w:t>Revegetation on Ranch Creek</w:t>
      </w:r>
      <w:bookmarkEnd w:id="52"/>
    </w:p>
    <w:p w14:paraId="4BA3701F" w14:textId="703BA4AA" w:rsidR="4B15AD8B" w:rsidRDefault="4B15AD8B" w:rsidP="00513D98">
      <w:pPr>
        <w:rPr>
          <w:rStyle w:val="IntenseEmphasis"/>
          <w:b w:val="0"/>
          <w:bCs w:val="0"/>
          <w:i w:val="0"/>
          <w:iCs w:val="0"/>
          <w:color w:val="auto"/>
          <w:sz w:val="24"/>
          <w:szCs w:val="24"/>
        </w:rPr>
      </w:pPr>
      <w:r w:rsidRPr="00F9535F">
        <w:t>On May 19, June 2, and 3, 2018, the Colorado River Headwaters Chapter of Trout Unlimited</w:t>
      </w:r>
      <w:r w:rsidRPr="4B15AD8B">
        <w:rPr>
          <w:rStyle w:val="IntenseEmphasis"/>
          <w:b w:val="0"/>
          <w:bCs w:val="0"/>
          <w:i w:val="0"/>
          <w:iCs w:val="0"/>
          <w:color w:val="auto"/>
          <w:sz w:val="24"/>
          <w:szCs w:val="24"/>
        </w:rPr>
        <w:t xml:space="preserve">, </w:t>
      </w:r>
      <w:r w:rsidRPr="00F9535F">
        <w:t>an LBD partner, led the re-vegetation of a portion of Ranch Creek on Devil's Thumb Ranch property by donating volunteer time and resources to prepare the planting design and coordinate three volunteer work days. In total, 2,700 willow stakes were harvested and replanted along the banks of this targeted portion of Ranch Creek to improve riverbank stability, reduce solar influence on the water’s surface and provide cover for trout. Over the three workdays, volunteers from communities in Grand County and on the Front Range came out to participate, which is a testament of the mutual passion and care expressed for the health of the Fraser River and the work that LBD is undertaking</w:t>
      </w:r>
      <w:r w:rsidRPr="4B15AD8B">
        <w:rPr>
          <w:rStyle w:val="IntenseEmphasis"/>
          <w:b w:val="0"/>
          <w:bCs w:val="0"/>
          <w:i w:val="0"/>
          <w:iCs w:val="0"/>
          <w:color w:val="auto"/>
          <w:sz w:val="24"/>
          <w:szCs w:val="24"/>
        </w:rPr>
        <w:t>.</w:t>
      </w:r>
    </w:p>
    <w:p w14:paraId="15E3AABF" w14:textId="34EED5D6" w:rsidR="00267E64" w:rsidRPr="00F96F05" w:rsidRDefault="00374F0E" w:rsidP="00F96F05">
      <w:pPr>
        <w:pStyle w:val="Heading3"/>
        <w:rPr>
          <w:rStyle w:val="IntenseEmphasis"/>
          <w:b/>
          <w:bCs w:val="0"/>
          <w:i/>
          <w:iCs w:val="0"/>
        </w:rPr>
      </w:pPr>
      <w:bookmarkStart w:id="53" w:name="_Toc529973431"/>
      <w:r w:rsidRPr="00F96F05">
        <w:rPr>
          <w:rStyle w:val="IntenseEmphasis"/>
          <w:b/>
          <w:bCs w:val="0"/>
          <w:i/>
          <w:iCs w:val="0"/>
        </w:rPr>
        <w:t>Northern Water</w:t>
      </w:r>
      <w:r w:rsidR="00F96F05">
        <w:rPr>
          <w:rStyle w:val="IntenseEmphasis"/>
          <w:b/>
          <w:bCs w:val="0"/>
          <w:i/>
          <w:iCs w:val="0"/>
        </w:rPr>
        <w:t>’s</w:t>
      </w:r>
      <w:r w:rsidRPr="00F96F05">
        <w:rPr>
          <w:rStyle w:val="IntenseEmphasis"/>
          <w:b/>
          <w:bCs w:val="0"/>
          <w:i/>
          <w:iCs w:val="0"/>
        </w:rPr>
        <w:t xml:space="preserve"> Municipal Subdis</w:t>
      </w:r>
      <w:r w:rsidR="00F96F05">
        <w:rPr>
          <w:rStyle w:val="IntenseEmphasis"/>
          <w:b/>
          <w:bCs w:val="0"/>
          <w:i/>
          <w:iCs w:val="0"/>
        </w:rPr>
        <w:t>trict Riparian Vegetation Monitoring</w:t>
      </w:r>
      <w:bookmarkEnd w:id="53"/>
    </w:p>
    <w:p w14:paraId="7AEC3459" w14:textId="2C3D623E" w:rsidR="001312B7" w:rsidRPr="00513D98" w:rsidRDefault="001312B7" w:rsidP="001312B7">
      <w:pPr>
        <w:pStyle w:val="BodyText"/>
        <w:rPr>
          <w:sz w:val="22"/>
          <w:szCs w:val="22"/>
        </w:rPr>
      </w:pPr>
      <w:r w:rsidRPr="00513D98">
        <w:rPr>
          <w:sz w:val="22"/>
          <w:szCs w:val="22"/>
        </w:rPr>
        <w:t>Condition 30 of the WGFP 1041 Permit requires the Subdistrict to prepare a monitoring plan to establish baseline conditions of riparian and wetland vegetation along the Colorado River from Windy Gap Reservoir downstream to the lower terminus of the Kemp-Breeze Wildlife Area, and on Willow Creek below Willow Creek Reservoir</w:t>
      </w:r>
      <w:r w:rsidR="00080B0A" w:rsidRPr="00513D98">
        <w:rPr>
          <w:sz w:val="22"/>
          <w:szCs w:val="22"/>
        </w:rPr>
        <w:t xml:space="preserve"> </w:t>
      </w:r>
      <w:sdt>
        <w:sdtPr>
          <w:rPr>
            <w:sz w:val="22"/>
            <w:szCs w:val="22"/>
          </w:rPr>
          <w:id w:val="-1820722675"/>
          <w:citation/>
        </w:sdtPr>
        <w:sdtContent>
          <w:r w:rsidR="000153BD" w:rsidRPr="00513D98">
            <w:rPr>
              <w:sz w:val="22"/>
              <w:szCs w:val="22"/>
            </w:rPr>
            <w:fldChar w:fldCharType="begin"/>
          </w:r>
          <w:r w:rsidR="000153BD" w:rsidRPr="00513D98">
            <w:rPr>
              <w:sz w:val="22"/>
              <w:szCs w:val="22"/>
            </w:rPr>
            <w:instrText xml:space="preserve"> CITATION Gra12 \l 1033 </w:instrText>
          </w:r>
          <w:r w:rsidR="000153BD" w:rsidRPr="00513D98">
            <w:rPr>
              <w:sz w:val="22"/>
              <w:szCs w:val="22"/>
            </w:rPr>
            <w:fldChar w:fldCharType="separate"/>
          </w:r>
          <w:r w:rsidR="00960E5A" w:rsidRPr="00960E5A">
            <w:rPr>
              <w:noProof/>
              <w:sz w:val="22"/>
              <w:szCs w:val="22"/>
            </w:rPr>
            <w:t>(Grand County, 2012)</w:t>
          </w:r>
          <w:r w:rsidR="000153BD" w:rsidRPr="00513D98">
            <w:rPr>
              <w:sz w:val="22"/>
              <w:szCs w:val="22"/>
            </w:rPr>
            <w:fldChar w:fldCharType="end"/>
          </w:r>
        </w:sdtContent>
      </w:sdt>
      <w:r w:rsidR="000153BD" w:rsidRPr="00513D98">
        <w:rPr>
          <w:sz w:val="22"/>
          <w:szCs w:val="22"/>
        </w:rPr>
        <w:t>.</w:t>
      </w:r>
    </w:p>
    <w:p w14:paraId="4C2C0F50" w14:textId="2015ABF8" w:rsidR="00BB187A" w:rsidRPr="00513D98" w:rsidRDefault="00BB187A" w:rsidP="00BB187A">
      <w:pPr>
        <w:pStyle w:val="BodyText"/>
        <w:rPr>
          <w:sz w:val="22"/>
          <w:szCs w:val="22"/>
        </w:rPr>
      </w:pPr>
      <w:r w:rsidRPr="00513D98">
        <w:rPr>
          <w:sz w:val="22"/>
          <w:szCs w:val="22"/>
        </w:rPr>
        <w:t>The primary objectives of the Riparian Vegetation Monitoring Plan are to</w:t>
      </w:r>
      <w:r w:rsidR="00926A53" w:rsidRPr="00513D98">
        <w:rPr>
          <w:sz w:val="22"/>
          <w:szCs w:val="22"/>
        </w:rPr>
        <w:t>:</w:t>
      </w:r>
    </w:p>
    <w:p w14:paraId="15E5BF00" w14:textId="45637FEA" w:rsidR="00844224" w:rsidRPr="00513D98" w:rsidRDefault="00BB187A" w:rsidP="005B7FF0">
      <w:pPr>
        <w:pStyle w:val="BodyText"/>
        <w:numPr>
          <w:ilvl w:val="0"/>
          <w:numId w:val="26"/>
        </w:numPr>
        <w:rPr>
          <w:sz w:val="22"/>
          <w:szCs w:val="22"/>
        </w:rPr>
      </w:pPr>
      <w:r w:rsidRPr="00513D98">
        <w:rPr>
          <w:sz w:val="22"/>
          <w:szCs w:val="22"/>
        </w:rPr>
        <w:t>Obtain baseline data that describes the existing conditions of riparian vegetation and communities within the study area</w:t>
      </w:r>
      <w:r w:rsidR="00060A6E" w:rsidRPr="00513D98">
        <w:rPr>
          <w:sz w:val="22"/>
          <w:szCs w:val="22"/>
        </w:rPr>
        <w:t>.</w:t>
      </w:r>
      <w:r w:rsidRPr="00513D98">
        <w:rPr>
          <w:sz w:val="22"/>
          <w:szCs w:val="22"/>
        </w:rPr>
        <w:t xml:space="preserve"> </w:t>
      </w:r>
    </w:p>
    <w:p w14:paraId="0A6FA838" w14:textId="6630C0DE" w:rsidR="00844224" w:rsidRPr="00513D98" w:rsidRDefault="401351D9" w:rsidP="005B7FF0">
      <w:pPr>
        <w:pStyle w:val="BodyText"/>
        <w:numPr>
          <w:ilvl w:val="0"/>
          <w:numId w:val="26"/>
        </w:numPr>
        <w:rPr>
          <w:sz w:val="22"/>
          <w:szCs w:val="22"/>
        </w:rPr>
      </w:pPr>
      <w:r w:rsidRPr="00513D98">
        <w:rPr>
          <w:sz w:val="22"/>
          <w:szCs w:val="22"/>
        </w:rPr>
        <w:t>Confirm that WGFP is not adversely affecting riparian and wetland vegetation within the study area post project implementation.</w:t>
      </w:r>
    </w:p>
    <w:p w14:paraId="52E15FC4" w14:textId="228F6833" w:rsidR="00D56FE5" w:rsidRPr="00513D98" w:rsidRDefault="001312B7" w:rsidP="001312B7">
      <w:pPr>
        <w:pStyle w:val="BodyText"/>
        <w:rPr>
          <w:sz w:val="22"/>
          <w:szCs w:val="22"/>
        </w:rPr>
      </w:pPr>
      <w:r w:rsidRPr="00513D98">
        <w:rPr>
          <w:sz w:val="22"/>
          <w:szCs w:val="22"/>
        </w:rPr>
        <w:t xml:space="preserve">The </w:t>
      </w:r>
      <w:r w:rsidR="00181AB3" w:rsidRPr="00513D98">
        <w:rPr>
          <w:sz w:val="22"/>
          <w:szCs w:val="22"/>
        </w:rPr>
        <w:t>m</w:t>
      </w:r>
      <w:r w:rsidRPr="00513D98">
        <w:rPr>
          <w:sz w:val="22"/>
          <w:szCs w:val="22"/>
        </w:rPr>
        <w:t>onitoring</w:t>
      </w:r>
      <w:r w:rsidR="00181AB3" w:rsidRPr="00513D98">
        <w:rPr>
          <w:sz w:val="22"/>
          <w:szCs w:val="22"/>
        </w:rPr>
        <w:t xml:space="preserve"> will be conducted by ER</w:t>
      </w:r>
      <w:r w:rsidR="00974C11" w:rsidRPr="00513D98">
        <w:rPr>
          <w:sz w:val="22"/>
          <w:szCs w:val="22"/>
        </w:rPr>
        <w:t>O, Consultants in Natural Resources and the Environment</w:t>
      </w:r>
      <w:r w:rsidR="006F4B84" w:rsidRPr="00513D98">
        <w:rPr>
          <w:sz w:val="22"/>
          <w:szCs w:val="22"/>
        </w:rPr>
        <w:t>,</w:t>
      </w:r>
      <w:r w:rsidR="00974C11" w:rsidRPr="00513D98">
        <w:rPr>
          <w:sz w:val="22"/>
          <w:szCs w:val="22"/>
        </w:rPr>
        <w:t xml:space="preserve"> utilizing</w:t>
      </w:r>
      <w:r w:rsidRPr="00513D98">
        <w:rPr>
          <w:sz w:val="22"/>
          <w:szCs w:val="22"/>
        </w:rPr>
        <w:t xml:space="preserve"> methods to provide information on the conditions of riparian vegetation complexes present along the Colorado River and Willow Creek within the study area for both baseline conditions and conditions following project implementation.</w:t>
      </w:r>
      <w:r w:rsidR="00080B0A" w:rsidRPr="00513D98">
        <w:rPr>
          <w:sz w:val="22"/>
          <w:szCs w:val="22"/>
        </w:rPr>
        <w:t xml:space="preserve"> </w:t>
      </w:r>
    </w:p>
    <w:p w14:paraId="1453AAC9" w14:textId="550B5542" w:rsidR="00D56FE5" w:rsidRPr="00513D98" w:rsidRDefault="00D56FE5" w:rsidP="001312B7">
      <w:pPr>
        <w:pStyle w:val="BodyText"/>
        <w:rPr>
          <w:sz w:val="22"/>
          <w:szCs w:val="22"/>
        </w:rPr>
      </w:pPr>
      <w:r w:rsidRPr="00513D98">
        <w:rPr>
          <w:sz w:val="22"/>
          <w:szCs w:val="22"/>
        </w:rPr>
        <w:t>The study area includes</w:t>
      </w:r>
      <w:r w:rsidR="00FC2A17" w:rsidRPr="00513D98">
        <w:rPr>
          <w:sz w:val="22"/>
          <w:szCs w:val="22"/>
        </w:rPr>
        <w:t xml:space="preserve"> 5 </w:t>
      </w:r>
      <w:r w:rsidR="00004D6B" w:rsidRPr="00513D98">
        <w:rPr>
          <w:sz w:val="22"/>
          <w:szCs w:val="22"/>
        </w:rPr>
        <w:t>reaches:</w:t>
      </w:r>
    </w:p>
    <w:p w14:paraId="5EDD9442" w14:textId="392A1FE0" w:rsidR="002F3AF3" w:rsidRPr="00513D98" w:rsidRDefault="00833339" w:rsidP="006F4B84">
      <w:pPr>
        <w:widowControl w:val="0"/>
        <w:spacing w:after="120" w:line="240" w:lineRule="auto"/>
        <w:ind w:left="360"/>
        <w:rPr>
          <w:szCs w:val="22"/>
        </w:rPr>
      </w:pPr>
      <w:r w:rsidRPr="5003B080">
        <w:rPr>
          <w:u w:val="single"/>
        </w:rPr>
        <w:t>Reach 1</w:t>
      </w:r>
      <w:r>
        <w:t xml:space="preserve"> – Extends downstream from the Windy Gap Reservoir to Drowsey Water Creek. The rough length of this reach is 2.73-river miles.</w:t>
      </w:r>
    </w:p>
    <w:p w14:paraId="758D9F69" w14:textId="77777777" w:rsidR="002F3AF3" w:rsidRPr="00513D98" w:rsidRDefault="00833339" w:rsidP="006F4B84">
      <w:pPr>
        <w:widowControl w:val="0"/>
        <w:spacing w:after="120" w:line="240" w:lineRule="auto"/>
        <w:ind w:left="360"/>
        <w:rPr>
          <w:szCs w:val="22"/>
        </w:rPr>
      </w:pPr>
      <w:r w:rsidRPr="5003B080">
        <w:rPr>
          <w:u w:val="single"/>
        </w:rPr>
        <w:t>Reach 2</w:t>
      </w:r>
      <w:r>
        <w:t xml:space="preserve"> – Extends downstream from Reach 1, Drowsey Water Creek, to Sheriff Creek.  The rough length of this reach is 2.42-river miles.</w:t>
      </w:r>
    </w:p>
    <w:p w14:paraId="55296D83" w14:textId="1E6FAB15" w:rsidR="002F3AF3" w:rsidRPr="00513D98" w:rsidRDefault="00833339" w:rsidP="006F4B84">
      <w:pPr>
        <w:widowControl w:val="0"/>
        <w:spacing w:after="120" w:line="240" w:lineRule="auto"/>
        <w:ind w:left="360"/>
        <w:rPr>
          <w:szCs w:val="22"/>
        </w:rPr>
      </w:pPr>
      <w:r w:rsidRPr="4909B6D5">
        <w:rPr>
          <w:u w:val="single"/>
        </w:rPr>
        <w:t>Reach 3</w:t>
      </w:r>
      <w:r>
        <w:t xml:space="preserve"> – Extends downstream from Reach 2, Sheriff Creek, to an unnamed drainage along Parshall Divide Road. The rough length of this reach is 2.90-river miles.</w:t>
      </w:r>
    </w:p>
    <w:p w14:paraId="315B29DC" w14:textId="07C59EAE" w:rsidR="002F3AF3" w:rsidRPr="00513D98" w:rsidRDefault="00833339" w:rsidP="006F4B84">
      <w:pPr>
        <w:widowControl w:val="0"/>
        <w:spacing w:after="120" w:line="240" w:lineRule="auto"/>
        <w:ind w:left="360"/>
        <w:rPr>
          <w:szCs w:val="22"/>
        </w:rPr>
      </w:pPr>
      <w:r w:rsidRPr="4909B6D5">
        <w:rPr>
          <w:u w:val="single"/>
        </w:rPr>
        <w:t>Reach 4</w:t>
      </w:r>
      <w:r>
        <w:t xml:space="preserve"> – Extends downstream from the unnamed drainage to Kemp-Breeze Wildlife Area. The rough length of this reach is 5.35-river miles.</w:t>
      </w:r>
    </w:p>
    <w:p w14:paraId="62571BC2" w14:textId="436540B1" w:rsidR="00004D6B" w:rsidRPr="00513D98" w:rsidRDefault="00833339" w:rsidP="006F4B84">
      <w:pPr>
        <w:pStyle w:val="BodyText"/>
        <w:ind w:left="360"/>
        <w:rPr>
          <w:sz w:val="22"/>
          <w:szCs w:val="22"/>
        </w:rPr>
      </w:pPr>
      <w:r w:rsidRPr="00513D98">
        <w:rPr>
          <w:sz w:val="22"/>
          <w:szCs w:val="22"/>
          <w:u w:val="single"/>
        </w:rPr>
        <w:t>Reach 5</w:t>
      </w:r>
      <w:r w:rsidRPr="00513D98">
        <w:rPr>
          <w:sz w:val="22"/>
          <w:szCs w:val="22"/>
        </w:rPr>
        <w:t xml:space="preserve"> – Extends from the downstream end of the Willow Creek Reservoir to the confluence with the Colorado River. The rough length of this reach is 3.20-river miles.</w:t>
      </w:r>
    </w:p>
    <w:p w14:paraId="6EA1299C" w14:textId="0AB785BE" w:rsidR="001312B7" w:rsidRPr="00513D98" w:rsidRDefault="001312B7" w:rsidP="001312B7">
      <w:pPr>
        <w:pStyle w:val="BodyText"/>
        <w:rPr>
          <w:sz w:val="22"/>
          <w:szCs w:val="22"/>
        </w:rPr>
      </w:pPr>
      <w:r w:rsidRPr="00513D98">
        <w:rPr>
          <w:sz w:val="22"/>
          <w:szCs w:val="22"/>
        </w:rPr>
        <w:t>Baseline monitoring will be completed during the growing season both in 2018 and one year prior to project implementation.</w:t>
      </w:r>
      <w:r w:rsidR="00BB187A" w:rsidRPr="00513D98">
        <w:rPr>
          <w:sz w:val="22"/>
          <w:szCs w:val="22"/>
        </w:rPr>
        <w:t xml:space="preserve"> </w:t>
      </w:r>
      <w:r w:rsidRPr="00513D98">
        <w:rPr>
          <w:sz w:val="22"/>
          <w:szCs w:val="22"/>
        </w:rPr>
        <w:t>Both baseline monitoring events would occur between June through August.</w:t>
      </w:r>
      <w:r w:rsidR="00BB187A" w:rsidRPr="00513D98">
        <w:rPr>
          <w:sz w:val="22"/>
          <w:szCs w:val="22"/>
        </w:rPr>
        <w:t xml:space="preserve"> </w:t>
      </w:r>
      <w:r w:rsidRPr="00513D98">
        <w:rPr>
          <w:sz w:val="22"/>
          <w:szCs w:val="22"/>
        </w:rPr>
        <w:t>Monitoring will also occur following project implementation at years 2, 5, and 10.</w:t>
      </w:r>
      <w:r w:rsidR="003B5E4D" w:rsidRPr="00513D98">
        <w:rPr>
          <w:sz w:val="22"/>
          <w:szCs w:val="22"/>
        </w:rPr>
        <w:t xml:space="preserve"> </w:t>
      </w:r>
      <w:r w:rsidRPr="00513D98">
        <w:rPr>
          <w:sz w:val="22"/>
          <w:szCs w:val="22"/>
        </w:rPr>
        <w:t>Additional monitoring may be necessary; if the results of the monitoring at years 2 or 5 indicate that adverse effects to riparian vegetation are occurring, the additional monitoring would be determined in discussions with Grand County.</w:t>
      </w:r>
    </w:p>
    <w:p w14:paraId="785B2F04" w14:textId="179DA5E0" w:rsidR="00D56FE5" w:rsidRPr="00513D98" w:rsidRDefault="00D56FE5" w:rsidP="00D56FE5">
      <w:pPr>
        <w:pStyle w:val="BodyText"/>
        <w:rPr>
          <w:sz w:val="22"/>
          <w:szCs w:val="22"/>
        </w:rPr>
      </w:pPr>
      <w:r w:rsidRPr="00513D98">
        <w:rPr>
          <w:sz w:val="22"/>
          <w:szCs w:val="22"/>
        </w:rPr>
        <w:t xml:space="preserve">The data generated as part of this monitoring plan can also be used to develop more specific management objectives to determine if conditions are being maintained, improved, or are declining. </w:t>
      </w:r>
      <w:r w:rsidR="003B5E4D" w:rsidRPr="00513D98">
        <w:rPr>
          <w:sz w:val="22"/>
          <w:szCs w:val="22"/>
        </w:rPr>
        <w:t>B</w:t>
      </w:r>
      <w:r w:rsidRPr="00513D98">
        <w:rPr>
          <w:sz w:val="22"/>
          <w:szCs w:val="22"/>
        </w:rPr>
        <w:t>ased on the baseline and future monitoring data, management actions can be designed to meet management objectives.</w:t>
      </w:r>
    </w:p>
    <w:p w14:paraId="62EEA5CA" w14:textId="77777777" w:rsidR="00D56FE5" w:rsidRPr="00513D98" w:rsidRDefault="00D56FE5" w:rsidP="001312B7">
      <w:pPr>
        <w:pStyle w:val="BodyText"/>
        <w:rPr>
          <w:sz w:val="22"/>
          <w:szCs w:val="22"/>
        </w:rPr>
      </w:pPr>
    </w:p>
    <w:p w14:paraId="423C58DB" w14:textId="6FF9FFF5" w:rsidR="4B15AD8B" w:rsidRPr="00513D98" w:rsidRDefault="4B15AD8B" w:rsidP="00B165C4">
      <w:pPr>
        <w:rPr>
          <w:szCs w:val="22"/>
        </w:rPr>
      </w:pPr>
    </w:p>
    <w:p w14:paraId="2296ED89" w14:textId="5997C4C2" w:rsidR="00F43641" w:rsidRPr="00513D98" w:rsidRDefault="00F43641" w:rsidP="00F43641">
      <w:pPr>
        <w:rPr>
          <w:szCs w:val="22"/>
        </w:rPr>
      </w:pPr>
    </w:p>
    <w:p w14:paraId="7BB8A113" w14:textId="5997C4C2" w:rsidR="001344A6" w:rsidRDefault="001344A6">
      <w:pPr>
        <w:rPr>
          <w:rFonts w:asciiTheme="majorHAnsi" w:eastAsiaTheme="majorEastAsia" w:hAnsiTheme="majorHAnsi" w:cstheme="majorBidi"/>
          <w:color w:val="3476B1" w:themeColor="accent2" w:themeShade="BF"/>
          <w:sz w:val="36"/>
          <w:szCs w:val="36"/>
        </w:rPr>
      </w:pPr>
      <w:r>
        <w:br w:type="page"/>
      </w:r>
    </w:p>
    <w:p w14:paraId="0486D79C" w14:textId="5997C4C2" w:rsidR="003B01AE" w:rsidRDefault="00AE3E03" w:rsidP="003B01AE">
      <w:pPr>
        <w:pStyle w:val="Heading2"/>
      </w:pPr>
      <w:bookmarkStart w:id="54" w:name="_Toc529973432"/>
      <w:r>
        <w:t xml:space="preserve">2018 </w:t>
      </w:r>
      <w:r w:rsidR="00CF2A78">
        <w:t>ILVK</w:t>
      </w:r>
      <w:r w:rsidRPr="006D514C">
        <w:t xml:space="preserve"> </w:t>
      </w:r>
      <w:r w:rsidRPr="003B6218">
        <w:t>Monitoring Program</w:t>
      </w:r>
      <w:bookmarkEnd w:id="54"/>
    </w:p>
    <w:p w14:paraId="631281AE" w14:textId="5B09452E" w:rsidR="00720262" w:rsidRDefault="004B7383">
      <w:r>
        <w:t xml:space="preserve">This section documents </w:t>
      </w:r>
      <w:r w:rsidR="00960FCC">
        <w:t>monitoring and restoration efforts on the Colorado River</w:t>
      </w:r>
      <w:r w:rsidR="00B17ED4">
        <w:t xml:space="preserve"> </w:t>
      </w:r>
      <w:r w:rsidR="007558AA">
        <w:t>which are</w:t>
      </w:r>
      <w:r w:rsidR="00B17ED4">
        <w:t xml:space="preserve"> </w:t>
      </w:r>
      <w:r w:rsidR="00E33E14">
        <w:t xml:space="preserve">managed </w:t>
      </w:r>
      <w:r w:rsidR="007F423A">
        <w:t>by the</w:t>
      </w:r>
      <w:r w:rsidR="00960FCC">
        <w:t xml:space="preserve"> </w:t>
      </w:r>
      <w:r w:rsidR="00964BA1" w:rsidRPr="00964BA1">
        <w:t>Irrigators in Lands in the Vicinity of Kremmling</w:t>
      </w:r>
      <w:r w:rsidR="007F423A">
        <w:t xml:space="preserve"> </w:t>
      </w:r>
      <w:r w:rsidR="00E33E14">
        <w:t xml:space="preserve">(ILVK) and supported by </w:t>
      </w:r>
      <w:r w:rsidR="0084407F">
        <w:t xml:space="preserve">a </w:t>
      </w:r>
      <w:r w:rsidR="00E33E14">
        <w:t xml:space="preserve">grant </w:t>
      </w:r>
      <w:r w:rsidR="007558AA">
        <w:t xml:space="preserve">to the </w:t>
      </w:r>
      <w:r w:rsidR="007558AA" w:rsidRPr="001314AF">
        <w:t xml:space="preserve">Colorado River Headwaters Project </w:t>
      </w:r>
      <w:r w:rsidR="00E33E14">
        <w:t>from the</w:t>
      </w:r>
      <w:r w:rsidR="007F423A">
        <w:t xml:space="preserve"> </w:t>
      </w:r>
      <w:r w:rsidR="001314AF" w:rsidRPr="001314AF">
        <w:t>National Resource Conservation Service (NRCS</w:t>
      </w:r>
      <w:r w:rsidR="00E33E14">
        <w:t>)</w:t>
      </w:r>
      <w:r w:rsidR="007558AA">
        <w:t>.</w:t>
      </w:r>
      <w:r w:rsidR="0010795C">
        <w:t xml:space="preserve"> The following is </w:t>
      </w:r>
      <w:r w:rsidR="00404650">
        <w:t xml:space="preserve">from the </w:t>
      </w:r>
      <w:r w:rsidR="00F94844">
        <w:t xml:space="preserve">May 11, 2018 </w:t>
      </w:r>
      <w:r w:rsidR="00404650">
        <w:t xml:space="preserve">ILVK </w:t>
      </w:r>
      <w:r w:rsidR="00F94844">
        <w:t>proposed monitoring plan.</w:t>
      </w:r>
    </w:p>
    <w:p w14:paraId="0D427CD7" w14:textId="62D96C93" w:rsidR="00924AAF" w:rsidRPr="00E13A68" w:rsidRDefault="00924AAF" w:rsidP="00E13A68">
      <w:pPr>
        <w:pStyle w:val="Heading3"/>
        <w:rPr>
          <w:rStyle w:val="IntenseEmphasis"/>
          <w:b/>
          <w:bCs w:val="0"/>
          <w:i/>
          <w:iCs w:val="0"/>
        </w:rPr>
      </w:pPr>
      <w:bookmarkStart w:id="55" w:name="_Toc529973433"/>
      <w:r w:rsidRPr="00E13A68">
        <w:rPr>
          <w:rStyle w:val="IntenseEmphasis"/>
          <w:b/>
          <w:bCs w:val="0"/>
          <w:i/>
          <w:iCs w:val="0"/>
        </w:rPr>
        <w:t>I</w:t>
      </w:r>
      <w:r w:rsidR="00CA79AF" w:rsidRPr="00E13A68">
        <w:rPr>
          <w:rStyle w:val="IntenseEmphasis"/>
          <w:b/>
          <w:bCs w:val="0"/>
          <w:i/>
          <w:iCs w:val="0"/>
        </w:rPr>
        <w:t>LV</w:t>
      </w:r>
      <w:r w:rsidRPr="00E13A68">
        <w:rPr>
          <w:rStyle w:val="IntenseEmphasis"/>
          <w:b/>
          <w:bCs w:val="0"/>
          <w:i/>
          <w:iCs w:val="0"/>
        </w:rPr>
        <w:t>K Proposed Monitoring Plan</w:t>
      </w:r>
      <w:bookmarkEnd w:id="55"/>
    </w:p>
    <w:p w14:paraId="4ABBEAD8" w14:textId="2CCA1559" w:rsidR="00924AAF" w:rsidRDefault="00924AAF" w:rsidP="00924AAF">
      <w:r>
        <w:t>The goal of the monitoring plan is two-fold</w:t>
      </w:r>
      <w:r w:rsidR="00783444">
        <w:t xml:space="preserve">. </w:t>
      </w:r>
      <w:r>
        <w:t xml:space="preserve"> The first goal is to monitor constructed improvements at each of the discreet project sites, including the monitoring of constructed bank and channel features as well as plant establishment</w:t>
      </w:r>
      <w:r w:rsidR="00783444">
        <w:t xml:space="preserve">. </w:t>
      </w:r>
      <w:r>
        <w:t>The second goal is to monitor the effects of the project components on the aquatic species and their habitat</w:t>
      </w:r>
      <w:r w:rsidR="00783444">
        <w:t xml:space="preserve">. </w:t>
      </w:r>
      <w:r>
        <w:t>These two plans are outlined below.</w:t>
      </w:r>
    </w:p>
    <w:p w14:paraId="262D36CA" w14:textId="77777777" w:rsidR="00924AAF" w:rsidRPr="00E13A68" w:rsidRDefault="00924AAF" w:rsidP="00E13A68">
      <w:pPr>
        <w:pStyle w:val="Heading3"/>
        <w:rPr>
          <w:rStyle w:val="IntenseEmphasis"/>
          <w:b/>
          <w:bCs w:val="0"/>
          <w:i/>
          <w:iCs w:val="0"/>
        </w:rPr>
      </w:pPr>
      <w:bookmarkStart w:id="56" w:name="_Toc529973434"/>
      <w:r w:rsidRPr="00E13A68">
        <w:rPr>
          <w:rStyle w:val="IntenseEmphasis"/>
          <w:b/>
          <w:bCs w:val="0"/>
          <w:i/>
          <w:iCs w:val="0"/>
        </w:rPr>
        <w:t>Monitoring of Constructed Improvements</w:t>
      </w:r>
      <w:bookmarkEnd w:id="56"/>
    </w:p>
    <w:p w14:paraId="2F9BA073" w14:textId="16D424D1" w:rsidR="00924AAF" w:rsidRDefault="00924AAF" w:rsidP="00924AAF">
      <w:r>
        <w:t>The monitoring of constructed improvements shall begin following construction of the improvements and extend for several years depending on site conditions and length of time required for stabilization</w:t>
      </w:r>
      <w:r w:rsidR="00783444">
        <w:t>.</w:t>
      </w:r>
      <w:r>
        <w:t xml:space="preserve"> Any projects requiring a USACE permit shall be monitored in accordance with the permit requirements outside of or in addition to the monitoring outlined below.</w:t>
      </w:r>
    </w:p>
    <w:p w14:paraId="12B75D9E" w14:textId="60FF3E66" w:rsidR="00924AAF" w:rsidRDefault="00924AAF" w:rsidP="00924AAF">
      <w:r>
        <w:t>Each site will include a temporary control point, set for construction and used to survey as-builts. Following construction as-built surveys will be performed to confirm the project was constructed in accordance with the plans</w:t>
      </w:r>
      <w:r w:rsidR="00783444">
        <w:t xml:space="preserve">. </w:t>
      </w:r>
      <w:r>
        <w:t xml:space="preserve"> The as-built survey will include channel cross sections and a profile of the channel thalweg through the constructed reach. Sites with riffle structures installed to control headwater at pump intakes will be surveyed at a pre-identified location such as at the crest elevation, as well as a water surface elevation.</w:t>
      </w:r>
    </w:p>
    <w:p w14:paraId="51F8B9E8" w14:textId="7E225988" w:rsidR="00924AAF" w:rsidRDefault="00924AAF" w:rsidP="00924AAF">
      <w:r>
        <w:t>The post-construction monitoring shall be conducted for one year after the completion of construction and as-built surveys generally following the list below</w:t>
      </w:r>
      <w:r w:rsidR="00783444">
        <w:t xml:space="preserve">. </w:t>
      </w:r>
      <w:r>
        <w:t>Note that not all items will be applicable at every site and that vegetation should be monitored more frequently during the first year.</w:t>
      </w:r>
    </w:p>
    <w:p w14:paraId="10822002" w14:textId="06FFC939" w:rsidR="00924AAF" w:rsidRDefault="00924AAF" w:rsidP="005B7FF0">
      <w:pPr>
        <w:pStyle w:val="ListParagraph"/>
        <w:numPr>
          <w:ilvl w:val="0"/>
          <w:numId w:val="27"/>
        </w:numPr>
      </w:pPr>
      <w:r>
        <w:t>Visually inspect the channel and all installed structures. Check in-stream structures from the bank or a dry location and document using digital photos.</w:t>
      </w:r>
    </w:p>
    <w:p w14:paraId="42E98FF6" w14:textId="592262B2" w:rsidR="00924AAF" w:rsidRDefault="00924AAF" w:rsidP="005B7FF0">
      <w:pPr>
        <w:pStyle w:val="ListParagraph"/>
        <w:numPr>
          <w:ilvl w:val="0"/>
          <w:numId w:val="27"/>
        </w:numPr>
      </w:pPr>
      <w:r>
        <w:t>Check all banks, rock, wood, and structures for accelerated weathering, displacement, or significant changes since the original construction.</w:t>
      </w:r>
    </w:p>
    <w:p w14:paraId="06D7FE34" w14:textId="68446FDB" w:rsidR="00924AAF" w:rsidRDefault="00924AAF" w:rsidP="005B7FF0">
      <w:pPr>
        <w:pStyle w:val="ListParagraph"/>
        <w:numPr>
          <w:ilvl w:val="0"/>
          <w:numId w:val="27"/>
        </w:numPr>
      </w:pPr>
      <w:r>
        <w:t>Check for scour or excessive erosion of stream banks, bed and crossings.</w:t>
      </w:r>
    </w:p>
    <w:p w14:paraId="56AD412E" w14:textId="71F3E8B9" w:rsidR="00924AAF" w:rsidRDefault="00924AAF" w:rsidP="005B7FF0">
      <w:pPr>
        <w:pStyle w:val="ListParagraph"/>
        <w:numPr>
          <w:ilvl w:val="0"/>
          <w:numId w:val="27"/>
        </w:numPr>
      </w:pPr>
      <w:r>
        <w:t>Inspect vegetation and plantings frequently. During the first part of the growing season, check the vegetation every week or two.</w:t>
      </w:r>
    </w:p>
    <w:p w14:paraId="54B80B34" w14:textId="171E4815" w:rsidR="00924AAF" w:rsidRDefault="00924AAF" w:rsidP="005B7FF0">
      <w:pPr>
        <w:pStyle w:val="ListParagraph"/>
        <w:numPr>
          <w:ilvl w:val="0"/>
          <w:numId w:val="27"/>
        </w:numPr>
      </w:pPr>
      <w:r>
        <w:t>Monitor vegetation and plantings for damage caused by animals, insects, and disease.</w:t>
      </w:r>
    </w:p>
    <w:p w14:paraId="1FC79EC2" w14:textId="731C8ADD" w:rsidR="00924AAF" w:rsidRDefault="00924AAF" w:rsidP="005B7FF0">
      <w:pPr>
        <w:pStyle w:val="ListParagraph"/>
        <w:numPr>
          <w:ilvl w:val="0"/>
          <w:numId w:val="27"/>
        </w:numPr>
      </w:pPr>
      <w:r>
        <w:t>Check for vigorous growth of desirable vegetation.</w:t>
      </w:r>
    </w:p>
    <w:p w14:paraId="63617146" w14:textId="4EECB69E" w:rsidR="00924AAF" w:rsidRDefault="00924AAF" w:rsidP="005B7FF0">
      <w:pPr>
        <w:pStyle w:val="ListParagraph"/>
        <w:numPr>
          <w:ilvl w:val="0"/>
          <w:numId w:val="27"/>
        </w:numPr>
      </w:pPr>
      <w:r>
        <w:t>Inspect channel upper banks for settlement or large cracks in the soil.</w:t>
      </w:r>
    </w:p>
    <w:p w14:paraId="34419083" w14:textId="2037F80C" w:rsidR="00924AAF" w:rsidRDefault="00924AAF" w:rsidP="005B7FF0">
      <w:pPr>
        <w:pStyle w:val="ListParagraph"/>
        <w:numPr>
          <w:ilvl w:val="0"/>
          <w:numId w:val="27"/>
        </w:numPr>
      </w:pPr>
      <w:r>
        <w:t>Inspect temporary fences installed to control grazing access while plants become established.</w:t>
      </w:r>
    </w:p>
    <w:p w14:paraId="5EB0A63A" w14:textId="1B6DA0F6" w:rsidR="00924AAF" w:rsidRDefault="00924AAF" w:rsidP="005B7FF0">
      <w:pPr>
        <w:pStyle w:val="ListParagraph"/>
        <w:numPr>
          <w:ilvl w:val="0"/>
          <w:numId w:val="27"/>
        </w:numPr>
      </w:pPr>
      <w:r>
        <w:t>Inspect for trash and debris accumulation.</w:t>
      </w:r>
    </w:p>
    <w:p w14:paraId="417197CF" w14:textId="227F5FF7" w:rsidR="00924AAF" w:rsidRDefault="00924AAF" w:rsidP="00BF3F01">
      <w:r>
        <w:t>Following the first year</w:t>
      </w:r>
      <w:r w:rsidR="00BF3F01">
        <w:t>,</w:t>
      </w:r>
      <w:r>
        <w:t xml:space="preserve"> monitor as needed until vegetation is established and the site appears stable. Ocular surveys should be conducted in early spring before runoff and late summer or early fall when river flows are low, but before vegetation becomes dormant for the fall/winter following the list below.</w:t>
      </w:r>
    </w:p>
    <w:p w14:paraId="641F0AAD" w14:textId="40D4A796" w:rsidR="00924AAF" w:rsidRDefault="00924AAF" w:rsidP="005B7FF0">
      <w:pPr>
        <w:pStyle w:val="ListParagraph"/>
        <w:numPr>
          <w:ilvl w:val="0"/>
          <w:numId w:val="28"/>
        </w:numPr>
      </w:pPr>
      <w:r>
        <w:t>Visually inspect the channel and all installed structures. Check in-stream structures from the bank or a dry location and document using digital photos.</w:t>
      </w:r>
    </w:p>
    <w:p w14:paraId="3705D23D" w14:textId="199C1A91" w:rsidR="00924AAF" w:rsidRDefault="00924AAF" w:rsidP="005B7FF0">
      <w:pPr>
        <w:pStyle w:val="ListParagraph"/>
        <w:numPr>
          <w:ilvl w:val="0"/>
          <w:numId w:val="28"/>
        </w:numPr>
      </w:pPr>
      <w:r>
        <w:t>Check   all   banks,</w:t>
      </w:r>
      <w:r w:rsidR="00575867">
        <w:t xml:space="preserve"> </w:t>
      </w:r>
      <w:r>
        <w:t>rock, wood, and structures</w:t>
      </w:r>
      <w:r w:rsidR="00575867">
        <w:t xml:space="preserve"> </w:t>
      </w:r>
      <w:r>
        <w:t>for accelerated weathering, displacement, or significant changes since the original construction.</w:t>
      </w:r>
    </w:p>
    <w:p w14:paraId="6293A298" w14:textId="5D36FCD3" w:rsidR="00924AAF" w:rsidRDefault="00924AAF" w:rsidP="005B7FF0">
      <w:pPr>
        <w:pStyle w:val="ListParagraph"/>
        <w:numPr>
          <w:ilvl w:val="0"/>
          <w:numId w:val="28"/>
        </w:numPr>
      </w:pPr>
      <w:r>
        <w:t>Check for scour or excessive erosion of stream banks, bed and crossings.</w:t>
      </w:r>
    </w:p>
    <w:p w14:paraId="05BAE57C" w14:textId="2A3704D7" w:rsidR="00924AAF" w:rsidRDefault="00924AAF" w:rsidP="005B7FF0">
      <w:pPr>
        <w:pStyle w:val="ListParagraph"/>
        <w:numPr>
          <w:ilvl w:val="0"/>
          <w:numId w:val="28"/>
        </w:numPr>
      </w:pPr>
      <w:r>
        <w:t>Inspect vegetation and plantings.</w:t>
      </w:r>
    </w:p>
    <w:p w14:paraId="6E027420" w14:textId="538A5903" w:rsidR="00924AAF" w:rsidRDefault="00924AAF" w:rsidP="005B7FF0">
      <w:pPr>
        <w:pStyle w:val="ListParagraph"/>
        <w:numPr>
          <w:ilvl w:val="0"/>
          <w:numId w:val="28"/>
        </w:numPr>
      </w:pPr>
      <w:r>
        <w:t>Inspect for trash and debris accumulation.</w:t>
      </w:r>
    </w:p>
    <w:p w14:paraId="4EAA1D1B" w14:textId="6F680B57" w:rsidR="00924AAF" w:rsidRDefault="00924AAF" w:rsidP="00924AAF">
      <w:r>
        <w:t>Should the monitoring indicate remedial action is warranted, implementation should be conducted as soon as possible. This might include adjustments to rock and wood in the bank and channel to restore original grade, and/or re-stabilize; replacement of vegetation; installation of additional fencing to protect plants; reseeding, watering, weeding by hand, replanting, mulching, and removal of invasive plants when necessary; and the removal of debris and trash that could cause damage to installed structures and bank treatments, or if debris poses a safety/flooding hazard. Document inspections and remedial actions.</w:t>
      </w:r>
    </w:p>
    <w:p w14:paraId="7251902E" w14:textId="2BA97C6C" w:rsidR="00924AAF" w:rsidRPr="00E13A68" w:rsidRDefault="00924AAF" w:rsidP="00E13A68">
      <w:pPr>
        <w:pStyle w:val="Heading3"/>
        <w:rPr>
          <w:rStyle w:val="IntenseEmphasis"/>
          <w:b/>
          <w:bCs w:val="0"/>
          <w:i/>
          <w:iCs w:val="0"/>
        </w:rPr>
      </w:pPr>
      <w:bookmarkStart w:id="57" w:name="_Toc529973435"/>
      <w:r w:rsidRPr="00E13A68">
        <w:rPr>
          <w:rStyle w:val="IntenseEmphasis"/>
          <w:b/>
          <w:bCs w:val="0"/>
          <w:i/>
          <w:iCs w:val="0"/>
        </w:rPr>
        <w:t>Monitoring Aquatic Species and Habitat</w:t>
      </w:r>
      <w:bookmarkEnd w:id="57"/>
    </w:p>
    <w:p w14:paraId="3438EDC5" w14:textId="3CB2BBCD" w:rsidR="00924AAF" w:rsidRDefault="00924AAF" w:rsidP="00924AAF">
      <w:r>
        <w:t>While there are many potential indicators of aquatic health, this monitoring plan focuses on four key parameters:  river water levels at pump intakes, surface water temperature, fish population and macroinvertebrate</w:t>
      </w:r>
      <w:r w:rsidR="00783444">
        <w:t xml:space="preserve">. </w:t>
      </w:r>
      <w:r>
        <w:t>The following is a general overview of the monitoring efforts proposed to evaluate the effects of the project components on the aquatic species and their habitat</w:t>
      </w:r>
      <w:r w:rsidR="00783444">
        <w:t xml:space="preserve">. </w:t>
      </w:r>
      <w:r>
        <w:t>Note that detailed testing, protocol and evaluation will be developed in conjunction with the ILVK partners including Colorado Parks and Wildlife (CPW) and the Learning-By-Doing (LBD) committee</w:t>
      </w:r>
      <w:r w:rsidR="00783444">
        <w:t xml:space="preserve">. </w:t>
      </w:r>
      <w:r>
        <w:t>This proposal is pending an agreement on protocol among the partners, potentially leveraging monitoring that may be, or is being done by the ILVK partners, in combination with new monitoring that may require an outside funding source, yet to be determined.</w:t>
      </w:r>
    </w:p>
    <w:p w14:paraId="07066DC5" w14:textId="77777777" w:rsidR="00924AAF" w:rsidRPr="00E13A68" w:rsidRDefault="00924AAF" w:rsidP="00E13A68">
      <w:pPr>
        <w:pStyle w:val="Heading3"/>
        <w:rPr>
          <w:rStyle w:val="IntenseEmphasis"/>
          <w:b/>
          <w:bCs w:val="0"/>
          <w:i/>
          <w:iCs w:val="0"/>
        </w:rPr>
      </w:pPr>
      <w:bookmarkStart w:id="58" w:name="_Toc529973436"/>
      <w:r w:rsidRPr="00E13A68">
        <w:rPr>
          <w:rStyle w:val="IntenseEmphasis"/>
          <w:b/>
          <w:bCs w:val="0"/>
          <w:i/>
          <w:iCs w:val="0"/>
        </w:rPr>
        <w:t>River Temperature and Water Levels</w:t>
      </w:r>
      <w:bookmarkEnd w:id="58"/>
    </w:p>
    <w:p w14:paraId="1CADD1D2" w14:textId="29632C49" w:rsidR="00924AAF" w:rsidRDefault="00924AAF" w:rsidP="00924AAF">
      <w:r>
        <w:t>Data from two sites currently being monitored by others will be utilized to monitor temperatures in the ILVK reach</w:t>
      </w:r>
      <w:r w:rsidR="00783444">
        <w:t xml:space="preserve">. </w:t>
      </w:r>
      <w:r>
        <w:t>The first site, located on the upstream end of the ILVK reach at County Road 39, is monitored by GCWIN</w:t>
      </w:r>
      <w:r w:rsidR="00783444">
        <w:t xml:space="preserve">. </w:t>
      </w:r>
      <w:r>
        <w:t>The second site is located at the U.S. Highway 9 Bridge and is monitored by the Burau of Land Management (BLM)</w:t>
      </w:r>
      <w:r w:rsidR="00783444">
        <w:t xml:space="preserve">. </w:t>
      </w:r>
      <w:r>
        <w:t>BLM has agreed to share their temperature data with the ILVK</w:t>
      </w:r>
      <w:r w:rsidR="00783444">
        <w:t xml:space="preserve">. </w:t>
      </w:r>
      <w:r>
        <w:t xml:space="preserve"> These two sites will provide important temperature baseline and post-construction information.</w:t>
      </w:r>
    </w:p>
    <w:p w14:paraId="34BCB093" w14:textId="04427843" w:rsidR="00924AAF" w:rsidRDefault="00924AAF" w:rsidP="00924AAF">
      <w:r>
        <w:t>ILVK is also proposing to monitor surface water levels at pump intakes wherever riffle grade controls are installed</w:t>
      </w:r>
      <w:r w:rsidR="00783444">
        <w:t xml:space="preserve">. </w:t>
      </w:r>
      <w:r>
        <w:t>Currently there are two riffle structures in place on the Riverside Ranch property where monitoring is proposed pending final bank stabilization above and below the two riffles</w:t>
      </w:r>
      <w:r w:rsidR="00783444">
        <w:t xml:space="preserve">. </w:t>
      </w:r>
      <w:r>
        <w:t xml:space="preserve">  It is anticipated that under the ILVK RCPP EQIP, additional riffle grade control structures will be </w:t>
      </w:r>
      <w:r w:rsidR="004A149E">
        <w:t>installed,</w:t>
      </w:r>
      <w:r>
        <w:t xml:space="preserve"> and all will include water level monitoring</w:t>
      </w:r>
      <w:r w:rsidR="00783444">
        <w:t xml:space="preserve">. </w:t>
      </w:r>
      <w:r>
        <w:t>ILVK proposes to engage the property owners with the monitoring effort</w:t>
      </w:r>
      <w:r w:rsidR="004A149E">
        <w:t xml:space="preserve"> </w:t>
      </w:r>
      <w:r>
        <w:t>using a technology that is appropriate and manageable by the producers</w:t>
      </w:r>
      <w:r w:rsidR="00783444">
        <w:t xml:space="preserve">. </w:t>
      </w:r>
      <w:r>
        <w:t xml:space="preserve"> This could range from automated data, or a manually read staff gage, and is dependent on funding and input from the producers.</w:t>
      </w:r>
    </w:p>
    <w:p w14:paraId="45CEB478" w14:textId="77777777" w:rsidR="00924AAF" w:rsidRPr="00E13A68" w:rsidRDefault="00924AAF" w:rsidP="00E13A68">
      <w:pPr>
        <w:pStyle w:val="Heading3"/>
        <w:rPr>
          <w:rStyle w:val="IntenseEmphasis"/>
          <w:b/>
          <w:bCs w:val="0"/>
          <w:i/>
          <w:iCs w:val="0"/>
        </w:rPr>
      </w:pPr>
      <w:bookmarkStart w:id="59" w:name="_Toc529973437"/>
      <w:r w:rsidRPr="00E13A68">
        <w:rPr>
          <w:rStyle w:val="IntenseEmphasis"/>
          <w:b/>
          <w:bCs w:val="0"/>
          <w:i/>
          <w:iCs w:val="0"/>
        </w:rPr>
        <w:t>Fish Population Surveys</w:t>
      </w:r>
      <w:bookmarkEnd w:id="59"/>
    </w:p>
    <w:p w14:paraId="325173F3" w14:textId="3E4EF228" w:rsidR="00924AAF" w:rsidRDefault="00924AAF" w:rsidP="00924AAF">
      <w:r>
        <w:t>CPW has already provided baseline fish surveys in a three-mile reach generally located between the Ennis and Orr no. 2 Pumps. CPW has committed to continue to conduct fish surveys for the next five years</w:t>
      </w:r>
      <w:r w:rsidR="00783444">
        <w:t xml:space="preserve">. </w:t>
      </w:r>
      <w:r>
        <w:t>For purposes of the ILVK project, this fish sampling is strategically located within the central portions of the project and will provide important and informative data on fish population and impacts from the ILVK projects.</w:t>
      </w:r>
    </w:p>
    <w:p w14:paraId="79DA069E" w14:textId="52925740" w:rsidR="00924AAF" w:rsidRPr="00E13A68" w:rsidRDefault="00924AAF" w:rsidP="00E13A68">
      <w:pPr>
        <w:pStyle w:val="Heading3"/>
        <w:rPr>
          <w:rStyle w:val="IntenseEmphasis"/>
          <w:b/>
          <w:bCs w:val="0"/>
          <w:i/>
          <w:iCs w:val="0"/>
        </w:rPr>
      </w:pPr>
      <w:bookmarkStart w:id="60" w:name="_Toc529973438"/>
      <w:r w:rsidRPr="00E13A68">
        <w:rPr>
          <w:rStyle w:val="IntenseEmphasis"/>
          <w:b/>
          <w:bCs w:val="0"/>
          <w:i/>
          <w:iCs w:val="0"/>
        </w:rPr>
        <w:t>Macroinvertebrate</w:t>
      </w:r>
      <w:r w:rsidR="00E13A68">
        <w:rPr>
          <w:rStyle w:val="IntenseEmphasis"/>
          <w:b/>
          <w:bCs w:val="0"/>
          <w:i/>
          <w:iCs w:val="0"/>
        </w:rPr>
        <w:t>s</w:t>
      </w:r>
      <w:bookmarkEnd w:id="60"/>
    </w:p>
    <w:p w14:paraId="3C3CD755" w14:textId="77777777" w:rsidR="00924AAF" w:rsidRDefault="00924AAF" w:rsidP="00924AAF">
      <w:r>
        <w:t>Macroinvertebrate monitoring is proposed in three locations:</w:t>
      </w:r>
    </w:p>
    <w:p w14:paraId="051D9C24" w14:textId="18EA1E42" w:rsidR="00924AAF" w:rsidRDefault="00924AAF" w:rsidP="005B7FF0">
      <w:pPr>
        <w:pStyle w:val="ListParagraph"/>
        <w:numPr>
          <w:ilvl w:val="0"/>
          <w:numId w:val="29"/>
        </w:numPr>
      </w:pPr>
      <w:r>
        <w:t>County Road 39 Bridge,</w:t>
      </w:r>
    </w:p>
    <w:p w14:paraId="5BFBD6C3" w14:textId="05769B3A" w:rsidR="00924AAF" w:rsidRDefault="00924AAF" w:rsidP="005B7FF0">
      <w:pPr>
        <w:pStyle w:val="ListParagraph"/>
        <w:numPr>
          <w:ilvl w:val="0"/>
          <w:numId w:val="29"/>
        </w:numPr>
      </w:pPr>
      <w:r>
        <w:t>Downstream of the confluence with Troublesome, and</w:t>
      </w:r>
    </w:p>
    <w:p w14:paraId="676ACDD4" w14:textId="4DFAA0A4" w:rsidR="00924AAF" w:rsidRDefault="00924AAF" w:rsidP="005B7FF0">
      <w:pPr>
        <w:pStyle w:val="ListParagraph"/>
        <w:numPr>
          <w:ilvl w:val="0"/>
          <w:numId w:val="29"/>
        </w:numPr>
      </w:pPr>
      <w:r>
        <w:t>The Thompson Riffle.</w:t>
      </w:r>
    </w:p>
    <w:p w14:paraId="1E2123A6" w14:textId="21F41992" w:rsidR="00924AAF" w:rsidRDefault="00924AAF" w:rsidP="00924AAF">
      <w:r>
        <w:t>Macroinvertebrate monitoring has been conducted at County Road 39 on the upstream end of the ILVK project reach through the Learning By Doing efforts for seven years. Learning By Doing proposes to continue macroinvertebrate sampling at County Road 39 in 2018. This will inform on conditions upstream of County Road 39 and provide valuable overall trends as it is the longest running monitoring site within the ILVK project reach. Because the continuation of monitoring at this location would provide valuable feedback on the effects of the proposed projects, continued monitoring is critical.</w:t>
      </w:r>
    </w:p>
    <w:p w14:paraId="5C3257AD" w14:textId="38B12D47" w:rsidR="001344A6" w:rsidRDefault="00924AAF">
      <w:pPr>
        <w:rPr>
          <w:rFonts w:asciiTheme="majorHAnsi" w:eastAsiaTheme="majorEastAsia" w:hAnsiTheme="majorHAnsi" w:cstheme="majorBidi"/>
          <w:color w:val="3476B1" w:themeColor="accent2" w:themeShade="BF"/>
          <w:sz w:val="36"/>
          <w:szCs w:val="36"/>
        </w:rPr>
      </w:pPr>
      <w:r>
        <w:t>The Thompson family recently constructed two grade control riffles on their property. ILVK recommends macroinvertebrate monitoring in this location as it is key to informing on the effects of construction riffles</w:t>
      </w:r>
      <w:r w:rsidR="00783444">
        <w:t xml:space="preserve">. </w:t>
      </w:r>
      <w:r>
        <w:t>ILVK is committed to working with its partners to identifying resources for implementation of monitoring at these riffles</w:t>
      </w:r>
      <w:r w:rsidR="00783444">
        <w:t>.</w:t>
      </w:r>
      <w:r>
        <w:t xml:space="preserve"> In addition, a third site is proposed, located downstream of the confluence of Troublesome Creek. Troublesome Creek is a major contributor of fine sediments and it will be important to understand the impacts of Troublesome Creek on the downstream reach of the Colorado River. A 100 count Pebble Count, including embeddedness, is also recommended at each of the macroinvertebrate sites, conducted at riffles used by or in the vicinity of the macroinvertebrate sampling sites</w:t>
      </w:r>
      <w:r w:rsidR="00783444">
        <w:t xml:space="preserve">. </w:t>
      </w:r>
      <w:r>
        <w:t xml:space="preserve"> To achieve these monitoring goals, continued coordination will be required between LBD, CPW and the ILVK to partner and/or seek additional funding.</w:t>
      </w:r>
      <w:r w:rsidR="001344A6">
        <w:br w:type="page"/>
      </w:r>
    </w:p>
    <w:p w14:paraId="41D512A7" w14:textId="498E10DD" w:rsidR="00AE3E03" w:rsidRDefault="00AE3E03" w:rsidP="00AE3E03">
      <w:pPr>
        <w:pStyle w:val="Heading2"/>
      </w:pPr>
      <w:bookmarkStart w:id="61" w:name="_Toc529973439"/>
      <w:r>
        <w:t>2018 Connectivity Channel Monitoring</w:t>
      </w:r>
      <w:bookmarkEnd w:id="61"/>
      <w:r>
        <w:t xml:space="preserve"> </w:t>
      </w:r>
    </w:p>
    <w:p w14:paraId="26396257" w14:textId="2DA5620D" w:rsidR="00AE3E03" w:rsidRDefault="00AE3E03" w:rsidP="00513D98">
      <w:r>
        <w:t xml:space="preserve">Northern Water’s Municipal Subdistrict is planning to construct a bypass channel to provide habitat connectivity between segments of the Colorado River downstream from Windy Gap Reservoir and segments of the Colorado and Fraser Rivers upstream as a habitat enhancement. To meet requirements of the Windy Gap Firming Project 1041 permit </w:t>
      </w:r>
      <w:sdt>
        <w:sdtPr>
          <w:id w:val="753172625"/>
          <w:citation/>
        </w:sdtPr>
        <w:sdtContent>
          <w:r>
            <w:fldChar w:fldCharType="begin"/>
          </w:r>
          <w:r>
            <w:instrText xml:space="preserve"> CITATION Gra12 \l 1033 </w:instrText>
          </w:r>
          <w:r>
            <w:fldChar w:fldCharType="separate"/>
          </w:r>
          <w:r w:rsidR="00960E5A">
            <w:rPr>
              <w:noProof/>
            </w:rPr>
            <w:t>(Grand County, 2012)</w:t>
          </w:r>
          <w:r>
            <w:fldChar w:fldCharType="end"/>
          </w:r>
        </w:sdtContent>
      </w:sdt>
      <w:r>
        <w:t>, Northern Water is funding a study by the CPW Research Branch to monitor fish movement and determine the effects of the connectivity channel on fish communities.</w:t>
      </w:r>
    </w:p>
    <w:p w14:paraId="027E7D00" w14:textId="77777777" w:rsidR="00AE3E03" w:rsidRDefault="00AE3E03" w:rsidP="00513D98">
      <w:r>
        <w:t xml:space="preserve">Fish and fish movements around Windy Gap will be monitored with a combination of electrofishing and electronic tagging. With construction anticipated to begin in 2021, CPW would begin work in 2019, so baseline data can be obtained for two years before construction of the connectivity channel and four additional years during and after construction. CPW will deliver annual updates to the LBD Management Committee beginning after the first year of the study, tentatively 2020. </w:t>
      </w:r>
    </w:p>
    <w:p w14:paraId="5579EF10" w14:textId="77777777" w:rsidR="00AE3E03" w:rsidRDefault="00AE3E03" w:rsidP="003B01AE"/>
    <w:p w14:paraId="0BD65EF4" w14:textId="5DD15D4B" w:rsidR="00C576A5" w:rsidRDefault="00C576A5">
      <w:r>
        <w:br w:type="page"/>
      </w:r>
    </w:p>
    <w:bookmarkStart w:id="62" w:name="_Toc529973440" w:displacedByCustomXml="next"/>
    <w:sdt>
      <w:sdtPr>
        <w:rPr>
          <w:rFonts w:asciiTheme="minorHAnsi" w:hAnsiTheme="minorHAnsi" w:eastAsiaTheme="minorEastAsia" w:cstheme="minorBidi"/>
          <w:color w:val="auto"/>
          <w:sz w:val="22"/>
          <w:szCs w:val="21"/>
        </w:rPr>
        <w:id w:val="-19632962"/>
        <w:docPartObj>
          <w:docPartGallery w:val="Bibliographies"/>
          <w:docPartUnique/>
        </w:docPartObj>
      </w:sdtPr>
      <w:sdtContent>
        <w:p w14:paraId="31F25F45" w14:textId="058EE995" w:rsidR="00C576A5" w:rsidRDefault="00C576A5">
          <w:pPr>
            <w:pStyle w:val="Heading1"/>
          </w:pPr>
          <w:r>
            <w:t>References</w:t>
          </w:r>
          <w:bookmarkEnd w:id="62"/>
        </w:p>
        <w:sdt>
          <w:sdtPr>
            <w:id w:val="-573587230"/>
            <w:bibliography/>
          </w:sdtPr>
          <w:sdtContent>
            <w:p w14:paraId="30F0B34A" w14:textId="77777777" w:rsidR="00960E5A" w:rsidRDefault="00C576A5" w:rsidP="00960E5A">
              <w:pPr>
                <w:pStyle w:val="Bibliography"/>
                <w:ind w:left="720" w:hanging="720"/>
                <w:rPr>
                  <w:noProof/>
                  <w:sz w:val="24"/>
                  <w:szCs w:val="24"/>
                </w:rPr>
              </w:pPr>
              <w:r>
                <w:fldChar w:fldCharType="begin"/>
              </w:r>
              <w:r>
                <w:instrText xml:space="preserve"> BIBLIOGRAPHY </w:instrText>
              </w:r>
              <w:r>
                <w:fldChar w:fldCharType="separate"/>
              </w:r>
              <w:r w:rsidR="00960E5A">
                <w:rPr>
                  <w:noProof/>
                </w:rPr>
                <w:t xml:space="preserve">Colorado Department of Public Health and Environment. (2010). </w:t>
              </w:r>
              <w:r w:rsidR="00960E5A">
                <w:rPr>
                  <w:i/>
                  <w:iCs/>
                  <w:noProof/>
                </w:rPr>
                <w:t>Aquatic life use attainment: Methodology to determine use attainment for rivers and streams. Policy Statement 2010-1.</w:t>
              </w:r>
              <w:r w:rsidR="00960E5A">
                <w:rPr>
                  <w:noProof/>
                </w:rPr>
                <w:t xml:space="preserve"> </w:t>
              </w:r>
            </w:p>
            <w:p w14:paraId="1D1AEA89" w14:textId="77777777" w:rsidR="00960E5A" w:rsidRDefault="00960E5A" w:rsidP="00960E5A">
              <w:pPr>
                <w:pStyle w:val="Bibliography"/>
                <w:ind w:left="720" w:hanging="720"/>
                <w:rPr>
                  <w:noProof/>
                </w:rPr>
              </w:pPr>
              <w:r>
                <w:rPr>
                  <w:noProof/>
                </w:rPr>
                <w:t xml:space="preserve">Colorado Department of Public Health and Environment, Water Quality Control Commission. Reg #93. (2018). </w:t>
              </w:r>
              <w:r>
                <w:rPr>
                  <w:i/>
                  <w:iCs/>
                  <w:noProof/>
                </w:rPr>
                <w:t>Colorado's Section 303(D) List of Impaired Waters and Monitoring and Evaluation List.</w:t>
              </w:r>
              <w:r>
                <w:rPr>
                  <w:noProof/>
                </w:rPr>
                <w:t xml:space="preserve"> Retrieved from https://www.colorado.gov/pacific/sites/default/files/93_2018%2803%29.pdf</w:t>
              </w:r>
            </w:p>
            <w:p w14:paraId="2CA45CA4" w14:textId="77777777" w:rsidR="00960E5A" w:rsidRDefault="00960E5A" w:rsidP="00960E5A">
              <w:pPr>
                <w:pStyle w:val="Bibliography"/>
                <w:ind w:left="720" w:hanging="720"/>
                <w:rPr>
                  <w:noProof/>
                </w:rPr>
              </w:pPr>
              <w:r>
                <w:rPr>
                  <w:noProof/>
                </w:rPr>
                <w:t xml:space="preserve">Colorado Department of Public Health and Environment, Water Quality Control Division. (March 2017). </w:t>
              </w:r>
              <w:r>
                <w:rPr>
                  <w:i/>
                  <w:iCs/>
                  <w:noProof/>
                </w:rPr>
                <w:t>Section 303(d) Listing Methodology 2018 Listing Cycle.</w:t>
              </w:r>
              <w:r>
                <w:rPr>
                  <w:noProof/>
                </w:rPr>
                <w:t xml:space="preserve"> </w:t>
              </w:r>
            </w:p>
            <w:p w14:paraId="3882D55F" w14:textId="77777777" w:rsidR="00960E5A" w:rsidRDefault="00960E5A" w:rsidP="00960E5A">
              <w:pPr>
                <w:pStyle w:val="Bibliography"/>
                <w:ind w:left="720" w:hanging="720"/>
                <w:rPr>
                  <w:noProof/>
                </w:rPr>
              </w:pPr>
              <w:r>
                <w:rPr>
                  <w:noProof/>
                </w:rPr>
                <w:t>Colorado Department of Public Health and Environment, Water Quality Control Division, Moffat. (2016, June). Rationale for Conditional 401 Certification of the Moffat Collection System Project. Denver, CO. Retrieved from https://www.colorado.gov/pacific/sites/default/files/Moffat%20Collection%20System%20Final%20401%20Certification.pdf</w:t>
              </w:r>
            </w:p>
            <w:p w14:paraId="0E407688" w14:textId="77777777" w:rsidR="00960E5A" w:rsidRDefault="00960E5A" w:rsidP="00960E5A">
              <w:pPr>
                <w:pStyle w:val="Bibliography"/>
                <w:ind w:left="720" w:hanging="720"/>
                <w:rPr>
                  <w:noProof/>
                </w:rPr>
              </w:pPr>
              <w:r>
                <w:rPr>
                  <w:noProof/>
                </w:rPr>
                <w:t>Colorado Department of Public Health and Environment, Water Quality Control Division, WGFP. (2016, March). Rationale for Conditional 401 Certification of the Windy Gap Firming Project. Denver, Colorado, USA. Retrieved from https://www.colorado.gov/pacific/sites/default/files/WQ_WindyGapFirmingProject_ConditionalCertification.pdf</w:t>
              </w:r>
            </w:p>
            <w:p w14:paraId="5A0FEACA" w14:textId="77777777" w:rsidR="00960E5A" w:rsidRDefault="00960E5A" w:rsidP="00960E5A">
              <w:pPr>
                <w:pStyle w:val="Bibliography"/>
                <w:ind w:left="720" w:hanging="720"/>
                <w:rPr>
                  <w:noProof/>
                </w:rPr>
              </w:pPr>
              <w:r>
                <w:rPr>
                  <w:noProof/>
                </w:rPr>
                <w:t>Grand County. (2012, December 4). Resolution No. 2012PA-12-1, 1041 Permit.</w:t>
              </w:r>
            </w:p>
            <w:p w14:paraId="2FAF27BE" w14:textId="77777777" w:rsidR="00960E5A" w:rsidRDefault="00960E5A" w:rsidP="00960E5A">
              <w:pPr>
                <w:pStyle w:val="Bibliography"/>
                <w:ind w:left="720" w:hanging="720"/>
                <w:rPr>
                  <w:noProof/>
                </w:rPr>
              </w:pPr>
              <w:r>
                <w:rPr>
                  <w:noProof/>
                </w:rPr>
                <w:t xml:space="preserve">Intergovernmental Agreements fo the Learning by Doing Cooperative Effort. (2012). </w:t>
              </w:r>
              <w:r>
                <w:rPr>
                  <w:i/>
                  <w:iCs/>
                  <w:noProof/>
                </w:rPr>
                <w:t>Section II.B.5 - Monitoring Plan</w:t>
              </w:r>
              <w:r>
                <w:rPr>
                  <w:noProof/>
                </w:rPr>
                <w:t>.</w:t>
              </w:r>
            </w:p>
            <w:p w14:paraId="6D946E20" w14:textId="77777777" w:rsidR="00960E5A" w:rsidRDefault="00960E5A" w:rsidP="00960E5A">
              <w:pPr>
                <w:pStyle w:val="Bibliography"/>
                <w:ind w:left="720" w:hanging="720"/>
                <w:rPr>
                  <w:noProof/>
                </w:rPr>
              </w:pPr>
              <w:r>
                <w:rPr>
                  <w:noProof/>
                </w:rPr>
                <w:t xml:space="preserve">Learning By Doing Monitoring Committee. (2017). </w:t>
              </w:r>
              <w:r>
                <w:rPr>
                  <w:i/>
                  <w:iCs/>
                  <w:noProof/>
                </w:rPr>
                <w:t>Learning By Doing Aquatic Resource Montioring Planning Process.</w:t>
              </w:r>
              <w:r>
                <w:rPr>
                  <w:noProof/>
                </w:rPr>
                <w:t xml:space="preserve"> </w:t>
              </w:r>
            </w:p>
            <w:p w14:paraId="7251B41D" w14:textId="77777777" w:rsidR="00960E5A" w:rsidRDefault="00960E5A" w:rsidP="00960E5A">
              <w:pPr>
                <w:pStyle w:val="Bibliography"/>
                <w:ind w:left="720" w:hanging="720"/>
                <w:rPr>
                  <w:noProof/>
                </w:rPr>
              </w:pPr>
              <w:r>
                <w:rPr>
                  <w:noProof/>
                </w:rPr>
                <w:t xml:space="preserve">Merritt, R. W. (2008). </w:t>
              </w:r>
              <w:r>
                <w:rPr>
                  <w:i/>
                  <w:iCs/>
                  <w:noProof/>
                </w:rPr>
                <w:t>An Introduction to the Aquatic Insects of North America</w:t>
              </w:r>
              <w:r>
                <w:rPr>
                  <w:noProof/>
                </w:rPr>
                <w:t xml:space="preserve"> (Fourth ed.). Dubuque, Iowa: Kendall/Hunt.</w:t>
              </w:r>
            </w:p>
            <w:p w14:paraId="4377AB5B" w14:textId="77777777" w:rsidR="00960E5A" w:rsidRDefault="00960E5A" w:rsidP="00960E5A">
              <w:pPr>
                <w:pStyle w:val="Bibliography"/>
                <w:ind w:left="720" w:hanging="720"/>
                <w:rPr>
                  <w:noProof/>
                </w:rPr>
              </w:pPr>
              <w:r>
                <w:rPr>
                  <w:noProof/>
                </w:rPr>
                <w:t xml:space="preserve">Tetra Tech and HabiTech. (2018). </w:t>
              </w:r>
              <w:r>
                <w:rPr>
                  <w:i/>
                  <w:iCs/>
                  <w:noProof/>
                </w:rPr>
                <w:t>2017 Monitoring Report, Grand County, Colorado.</w:t>
              </w:r>
              <w:r>
                <w:rPr>
                  <w:noProof/>
                </w:rPr>
                <w:t xml:space="preserve"> </w:t>
              </w:r>
            </w:p>
            <w:p w14:paraId="60F58E69" w14:textId="77777777" w:rsidR="00960E5A" w:rsidRDefault="00960E5A" w:rsidP="00960E5A">
              <w:pPr>
                <w:pStyle w:val="Bibliography"/>
                <w:ind w:left="720" w:hanging="720"/>
                <w:rPr>
                  <w:noProof/>
                </w:rPr>
              </w:pPr>
              <w:r>
                <w:rPr>
                  <w:noProof/>
                </w:rPr>
                <w:t xml:space="preserve">Ward, J. V. (2002). </w:t>
              </w:r>
              <w:r>
                <w:rPr>
                  <w:i/>
                  <w:iCs/>
                  <w:noProof/>
                </w:rPr>
                <w:t>An Illustrated Guide to the Mountain Stream Insects of Colorado</w:t>
              </w:r>
              <w:r>
                <w:rPr>
                  <w:noProof/>
                </w:rPr>
                <w:t xml:space="preserve"> (Second ed.). Boulder, Colorado: University Press of Colorado.</w:t>
              </w:r>
            </w:p>
            <w:p w14:paraId="3A3D9F9A" w14:textId="6EB08944" w:rsidR="00C576A5" w:rsidRDefault="00C576A5" w:rsidP="00960E5A">
              <w:r>
                <w:rPr>
                  <w:b/>
                  <w:bCs/>
                  <w:noProof/>
                </w:rPr>
                <w:fldChar w:fldCharType="end"/>
              </w:r>
            </w:p>
          </w:sdtContent>
        </w:sdt>
      </w:sdtContent>
    </w:sdt>
    <w:p w14:paraId="43F4E5C8" w14:textId="77777777" w:rsidR="004B158F" w:rsidRPr="00A40206" w:rsidRDefault="004B158F" w:rsidP="003B01AE"/>
    <w:p w14:paraId="6082D714" w14:textId="77777777" w:rsidR="004F0CE4" w:rsidRDefault="004F0CE4" w:rsidP="007C0687">
      <w:pPr>
        <w:sectPr w:rsidR="004F0CE4" w:rsidSect="007C2414">
          <w:headerReference w:type="even" r:id="rId28"/>
          <w:headerReference w:type="default" r:id="rId29"/>
          <w:footerReference w:type="even" r:id="rId30"/>
          <w:footerReference w:type="default" r:id="rId31"/>
          <w:pgSz w:w="12240" w:h="15840"/>
          <w:pgMar w:top="1152" w:right="1296" w:bottom="1440" w:left="1152" w:header="432" w:footer="864" w:gutter="0"/>
          <w:pgNumType w:start="1"/>
          <w:cols w:space="720"/>
          <w:docGrid w:linePitch="360"/>
        </w:sectPr>
      </w:pPr>
    </w:p>
    <w:p w14:paraId="4F0301DD" w14:textId="77777777" w:rsidR="00327D1C" w:rsidRDefault="00327D1C" w:rsidP="00281762">
      <w:pPr>
        <w:pStyle w:val="Heading2"/>
      </w:pPr>
    </w:p>
    <w:p w14:paraId="50AD09A1" w14:textId="77777777" w:rsidR="00327D1C" w:rsidRDefault="00327D1C" w:rsidP="00281762">
      <w:pPr>
        <w:pStyle w:val="Heading2"/>
      </w:pPr>
    </w:p>
    <w:p w14:paraId="42A11123" w14:textId="77777777" w:rsidR="00327D1C" w:rsidRDefault="00327D1C" w:rsidP="00281762">
      <w:pPr>
        <w:pStyle w:val="Heading2"/>
      </w:pPr>
    </w:p>
    <w:p w14:paraId="700C2D1E" w14:textId="125FBAD1" w:rsidR="007C0687" w:rsidRDefault="00CB09F7" w:rsidP="006B0FF0">
      <w:pPr>
        <w:pStyle w:val="Heading1"/>
      </w:pPr>
      <w:bookmarkStart w:id="63" w:name="_Toc529973441"/>
      <w:r>
        <w:t>Appendix A – 2017 Monitoring Sites</w:t>
      </w:r>
      <w:r w:rsidR="00E65F54">
        <w:t xml:space="preserve"> with River Mile and Entity</w:t>
      </w:r>
      <w:r w:rsidR="00F83FBF">
        <w:t xml:space="preserve"> Station</w:t>
      </w:r>
      <w:r w:rsidR="00E65F54">
        <w:t xml:space="preserve"> Name</w:t>
      </w:r>
      <w:bookmarkEnd w:id="63"/>
    </w:p>
    <w:p w14:paraId="3FE0741D" w14:textId="77777777" w:rsidR="00CB09F7" w:rsidRPr="00CB09F7" w:rsidRDefault="00CB09F7" w:rsidP="00CB09F7"/>
    <w:p w14:paraId="533671F2" w14:textId="2D31E1E1" w:rsidR="00327D1C" w:rsidRDefault="00327D1C">
      <w:r>
        <w:br w:type="page"/>
      </w:r>
    </w:p>
    <w:p w14:paraId="6DB343C9" w14:textId="113C6810" w:rsidR="00281762" w:rsidRDefault="00281762" w:rsidP="00281762"/>
    <w:p w14:paraId="5570F2F8" w14:textId="69260708" w:rsidR="00327D1C" w:rsidRDefault="00327D1C" w:rsidP="00281762"/>
    <w:p w14:paraId="72E8B02B" w14:textId="63BB61E5" w:rsidR="00327D1C" w:rsidRDefault="00327D1C" w:rsidP="00281762"/>
    <w:p w14:paraId="26A78D32" w14:textId="1AA6A12F" w:rsidR="00327D1C" w:rsidRDefault="00327D1C" w:rsidP="006B0FF0">
      <w:pPr>
        <w:pStyle w:val="Heading1"/>
      </w:pPr>
      <w:bookmarkStart w:id="64" w:name="_Toc529973442"/>
      <w:r>
        <w:t>Appendix B – 2017 Monitoring Summary</w:t>
      </w:r>
      <w:bookmarkEnd w:id="64"/>
    </w:p>
    <w:p w14:paraId="1BD4474A" w14:textId="77777777" w:rsidR="00281762" w:rsidRPr="00281762" w:rsidRDefault="00281762" w:rsidP="00281762"/>
    <w:p w14:paraId="5A6C7F0A" w14:textId="0F52768E" w:rsidR="00281762" w:rsidRDefault="00281762" w:rsidP="00281762"/>
    <w:p w14:paraId="699AE9D8" w14:textId="77777777" w:rsidR="00281762" w:rsidRPr="00281762" w:rsidRDefault="00281762" w:rsidP="00281762"/>
    <w:sectPr w:rsidR="00281762" w:rsidRPr="00281762" w:rsidSect="007C2414">
      <w:footerReference w:type="default" r:id="rId32"/>
      <w:pgSz w:w="12240" w:h="15840"/>
      <w:pgMar w:top="1152" w:right="1296" w:bottom="1440" w:left="1152" w:header="432" w:footer="86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644E" w:rsidP="00F3205A" w:rsidRDefault="003E644E" w14:paraId="4B03C317" w14:textId="77777777">
      <w:r>
        <w:separator/>
      </w:r>
    </w:p>
  </w:endnote>
  <w:endnote w:type="continuationSeparator" w:id="0">
    <w:p w:rsidR="003E644E" w:rsidP="00F3205A" w:rsidRDefault="003E644E" w14:paraId="07B9C9BE" w14:textId="77777777">
      <w:r>
        <w:continuationSeparator/>
      </w:r>
    </w:p>
  </w:endnote>
  <w:endnote w:type="continuationNotice" w:id="1">
    <w:p w:rsidR="003E644E" w:rsidRDefault="003E644E" w14:paraId="45D57933"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altName w:val="Calibri"/>
    <w:charset w:val="00"/>
    <w:family w:val="swiss"/>
    <w:pitch w:val="variable"/>
    <w:sig w:usb0="00000287" w:usb1="00000000" w:usb2="00000000" w:usb3="00000000" w:csb0="0000009F" w:csb1="00000000"/>
  </w:font>
  <w:font w:name="Meiryo">
    <w:charset w:val="80"/>
    <w:family w:val="swiss"/>
    <w:pitch w:val="variable"/>
    <w:sig w:usb0="E10102FF" w:usb1="EAC7FFFF" w:usb2="0001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Avenir Book">
    <w:altName w:val="Tw Cen MT"/>
    <w:charset w:val="00"/>
    <w:family w:val="auto"/>
    <w:pitch w:val="variable"/>
    <w:sig w:usb0="800000AF" w:usb1="5000204A" w:usb2="00000000" w:usb3="00000000" w:csb0="0000009B" w:csb1="00000000"/>
  </w:font>
  <w:font w:name="Lantinghei TC Extralight">
    <w:charset w:val="00"/>
    <w:family w:val="auto"/>
    <w:pitch w:val="variable"/>
    <w:sig w:usb0="00000003" w:usb1="080E0000" w:usb2="00000000" w:usb3="00000000" w:csb0="00100001" w:csb1="00000000"/>
  </w:font>
  <w:font w:name="Tw Cen MT">
    <w:charset w:val="00"/>
    <w:family w:val="swiss"/>
    <w:pitch w:val="variable"/>
    <w:sig w:usb0="00000007" w:usb1="00000000" w:usb2="00000000" w:usb3="00000000" w:csb0="00000003"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69DC4" w14:textId="77777777" w:rsidR="003E644E" w:rsidRDefault="00DE2D46">
    <w:pPr>
      <w:pStyle w:val="Footer"/>
    </w:pPr>
    <w:sdt>
      <w:sdtPr>
        <w:id w:val="-1927642488"/>
        <w:temporary/>
        <w:showingPlcHdr/>
      </w:sdtPr>
      <w:sdtContent>
        <w:r w:rsidR="003E644E">
          <w:t>[Type text]</w:t>
        </w:r>
      </w:sdtContent>
    </w:sdt>
    <w:r w:rsidR="003E644E">
      <w:ptab w:relativeTo="margin" w:alignment="center" w:leader="none"/>
    </w:r>
    <w:sdt>
      <w:sdtPr>
        <w:id w:val="95604488"/>
        <w:temporary/>
        <w:showingPlcHdr/>
      </w:sdtPr>
      <w:sdtContent>
        <w:r w:rsidR="003E644E">
          <w:t>[Type text]</w:t>
        </w:r>
      </w:sdtContent>
    </w:sdt>
    <w:r w:rsidR="003E644E">
      <w:ptab w:relativeTo="margin" w:alignment="right" w:leader="none"/>
    </w:r>
    <w:sdt>
      <w:sdtPr>
        <w:id w:val="-904370015"/>
        <w:temporary/>
        <w:showingPlcHdr/>
      </w:sdtPr>
      <w:sdtContent>
        <w:r w:rsidR="003E644E">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18338" w14:textId="0E4EAC69" w:rsidR="003E644E" w:rsidRPr="00833DD4" w:rsidRDefault="003E644E" w:rsidP="00833D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7BB2AF" w14:textId="77777777" w:rsidR="003E644E" w:rsidRDefault="00DE2D46">
    <w:pPr>
      <w:pStyle w:val="Footer"/>
    </w:pPr>
    <w:sdt>
      <w:sdtPr>
        <w:id w:val="-39212321"/>
        <w:temporary/>
        <w:showingPlcHdr/>
      </w:sdtPr>
      <w:sdtContent>
        <w:r w:rsidR="003E644E">
          <w:t>[Type text]</w:t>
        </w:r>
      </w:sdtContent>
    </w:sdt>
    <w:r w:rsidR="003E644E">
      <w:ptab w:relativeTo="margin" w:alignment="center" w:leader="none"/>
    </w:r>
    <w:sdt>
      <w:sdtPr>
        <w:id w:val="-1945072195"/>
        <w:temporary/>
        <w:showingPlcHdr/>
      </w:sdtPr>
      <w:sdtContent>
        <w:r w:rsidR="003E644E">
          <w:t>[Type text]</w:t>
        </w:r>
      </w:sdtContent>
    </w:sdt>
    <w:r w:rsidR="003E644E">
      <w:ptab w:relativeTo="margin" w:alignment="right" w:leader="none"/>
    </w:r>
    <w:sdt>
      <w:sdtPr>
        <w:id w:val="-635572132"/>
        <w:temporary/>
        <w:showingPlcHdr/>
      </w:sdtPr>
      <w:sdtContent>
        <w:r w:rsidR="003E644E">
          <w:t>[Type text]</w:t>
        </w:r>
      </w:sdtContent>
    </w:sdt>
  </w:p>
  <w:p w14:paraId="649F95B1" w14:textId="2D7A4566" w:rsidR="003E644E" w:rsidRDefault="003E644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BC8262" w14:textId="444E546C" w:rsidR="003E644E" w:rsidRPr="005A0221" w:rsidRDefault="003E644E" w:rsidP="005A0221">
    <w:pPr>
      <w:pStyle w:val="Footer"/>
      <w:pBdr>
        <w:top w:val="single" w:sz="6" w:space="1" w:color="auto"/>
      </w:pBdr>
      <w:jc w:val="center"/>
      <w:rPr>
        <w:rFonts w:ascii="Avenir Book" w:eastAsia="Lantinghei TC Extralight" w:hAnsi="Avenir Book"/>
        <w:sz w:val="20"/>
        <w:szCs w:val="20"/>
      </w:rPr>
    </w:pPr>
    <w:r>
      <w:rPr>
        <w:rFonts w:ascii="Avenir Book" w:hAnsi="Avenir Book" w:eastAsia="Lantinghei TC Extralight"/>
        <w:sz w:val="20"/>
        <w:szCs w:val="20"/>
      </w:rPr>
      <w:t>Learning By Doing 2018 Aquatic Resource Monitoring Plan</w:t>
    </w:r>
    <w:r w:rsidRPr="00700AAD">
      <w:rPr>
        <w:rFonts w:ascii="Avenir Book" w:hAnsi="Avenir Book" w:eastAsia="Lantinghei TC Extralight"/>
        <w:sz w:val="20"/>
        <w:szCs w:val="20"/>
      </w:rPr>
      <w:ptab w:relativeTo="margin" w:alignment="right" w:leader="none"/>
    </w:r>
    <w:r w:rsidRPr="00700AAD">
      <w:rPr>
        <w:rFonts w:ascii="Avenir Book" w:hAnsi="Avenir Book" w:eastAsia="Lantinghei TC Extralight"/>
        <w:sz w:val="20"/>
        <w:szCs w:val="20"/>
      </w:rPr>
      <w:t xml:space="preserve">Page | </w:t>
    </w:r>
    <w:r w:rsidRPr="00700AAD">
      <w:rPr>
        <w:rFonts w:ascii="Avenir Book" w:hAnsi="Avenir Book" w:eastAsia="Lantinghei TC Extralight"/>
        <w:noProof/>
        <w:sz w:val="20"/>
        <w:szCs w:val="20"/>
      </w:rPr>
      <w:fldChar w:fldCharType="begin"/>
    </w:r>
    <w:r w:rsidRPr="00700AAD">
      <w:rPr>
        <w:rFonts w:ascii="Avenir Book" w:hAnsi="Avenir Book" w:eastAsia="Lantinghei TC Extralight"/>
        <w:sz w:val="20"/>
        <w:szCs w:val="20"/>
      </w:rPr>
      <w:instrText xml:space="preserve"> PAGE   \* MERGEFORMAT </w:instrText>
    </w:r>
    <w:r w:rsidRPr="00700AAD">
      <w:rPr>
        <w:rFonts w:ascii="Avenir Book" w:hAnsi="Avenir Book" w:eastAsia="Lantinghei TC Extralight"/>
        <w:sz w:val="20"/>
        <w:szCs w:val="20"/>
      </w:rPr>
      <w:fldChar w:fldCharType="separate"/>
    </w:r>
    <w:r w:rsidR="00E3595A">
      <w:rPr>
        <w:rFonts w:ascii="Avenir Book" w:hAnsi="Avenir Book" w:eastAsia="Lantinghei TC Extralight"/>
        <w:noProof/>
        <w:sz w:val="20"/>
        <w:szCs w:val="20"/>
      </w:rPr>
      <w:t>15</w:t>
    </w:r>
    <w:r w:rsidRPr="00700AAD">
      <w:rPr>
        <w:rFonts w:ascii="Avenir Book" w:hAnsi="Avenir Book" w:eastAsia="Lantinghei TC Extralight"/>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B251EA" w14:textId="77FD8686" w:rsidR="003E644E" w:rsidRPr="00281762" w:rsidRDefault="003E644E" w:rsidP="002817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644E" w:rsidP="00F3205A" w:rsidRDefault="003E644E" w14:paraId="0AA5EBDC" w14:textId="77777777">
      <w:r>
        <w:separator/>
      </w:r>
    </w:p>
  </w:footnote>
  <w:footnote w:type="continuationSeparator" w:id="0">
    <w:p w:rsidR="003E644E" w:rsidP="00F3205A" w:rsidRDefault="003E644E" w14:paraId="7010B149" w14:textId="77777777">
      <w:r>
        <w:continuationSeparator/>
      </w:r>
    </w:p>
  </w:footnote>
  <w:footnote w:type="continuationNotice" w:id="1">
    <w:p w:rsidR="003E644E" w:rsidRDefault="003E644E" w14:paraId="5FA74F80" w14:textId="77777777">
      <w:pPr>
        <w:spacing w:after="0" w:line="240" w:lineRule="auto"/>
      </w:pPr>
    </w:p>
  </w:footnote>
  <w:footnote w:id="2">
    <w:p w:rsidR="003E644E" w:rsidP="0086786D" w:rsidRDefault="003E644E" w14:paraId="27539872" w14:textId="77777777">
      <w:pPr>
        <w:pStyle w:val="FootnoteText"/>
      </w:pPr>
      <w:r>
        <w:rPr>
          <w:rStyle w:val="FootnoteReference"/>
        </w:rPr>
        <w:footnoteRef/>
      </w:r>
      <w:r>
        <w:t xml:space="preserve"> </w:t>
      </w:r>
      <w:r w:rsidRPr="00783ABE">
        <w:rPr>
          <w:sz w:val="16"/>
          <w:szCs w:val="16"/>
        </w:rPr>
        <w:t>LBD Monitoring Subcommittee, 2017.  Fraser Flats River Habitat Project Monitoring Program Guidelines.  Revised October 20, 2017 based on the August 16, 2016 monitoring plan.</w:t>
      </w:r>
    </w:p>
  </w:footnote>
  <w:footnote w:id="3">
    <w:p w:rsidR="003E644E" w:rsidP="0086786D" w:rsidRDefault="003E644E" w14:paraId="4D0C0DED" w14:textId="77777777">
      <w:pPr>
        <w:pStyle w:val="FootnoteText"/>
      </w:pPr>
      <w:r>
        <w:rPr>
          <w:rStyle w:val="FootnoteReference"/>
        </w:rPr>
        <w:footnoteRef/>
      </w:r>
      <w:r>
        <w:t xml:space="preserve"> </w:t>
      </w:r>
      <w:r w:rsidRPr="008C33AC">
        <w:rPr>
          <w:sz w:val="16"/>
          <w:szCs w:val="16"/>
        </w:rPr>
        <w:t>Freestone Aquatics, 2017.  Fraser Flats Aquatic Habitat Restoration Project. January 20, 2017.</w:t>
      </w:r>
    </w:p>
  </w:footnote>
  <w:footnote w:id="4">
    <w:p w:rsidR="003E644E" w:rsidP="0086786D" w:rsidRDefault="003E644E" w14:paraId="627F25FF" w14:textId="77777777">
      <w:pPr>
        <w:pStyle w:val="FootnoteText"/>
      </w:pPr>
      <w:r>
        <w:rPr>
          <w:rStyle w:val="FootnoteReference"/>
        </w:rPr>
        <w:footnoteRef/>
      </w:r>
      <w:r>
        <w:t xml:space="preserve"> </w:t>
      </w:r>
      <w:r w:rsidRPr="008C33AC">
        <w:rPr>
          <w:sz w:val="16"/>
          <w:szCs w:val="16"/>
        </w:rPr>
        <w:t>Freestone Aquatics, 2017.  Fraser Flats Aquatic Habitat Restoration Project As-Built Set. September 29, 2017.</w:t>
      </w:r>
    </w:p>
  </w:footnote>
  <w:footnote w:id="5">
    <w:p w:rsidR="003E644E" w:rsidP="0086786D" w:rsidRDefault="003E644E" w14:paraId="42E18CDD" w14:textId="77777777">
      <w:pPr>
        <w:pStyle w:val="FootnoteText"/>
      </w:pPr>
      <w:r>
        <w:rPr>
          <w:rStyle w:val="FootnoteReference"/>
        </w:rPr>
        <w:footnoteRef/>
      </w:r>
      <w:r>
        <w:t xml:space="preserve"> </w:t>
      </w:r>
      <w:r w:rsidRPr="00783ABE">
        <w:rPr>
          <w:sz w:val="16"/>
          <w:szCs w:val="16"/>
        </w:rPr>
        <w:t>LBD Monitoring Subcommittee, 2017.  Fraser Flats River Habitat Project Monitoring Program Guidelines.  Revised October 20, 2017 based on the August 16, 2016 monitoring plan.</w:t>
      </w:r>
    </w:p>
  </w:footnote>
  <w:footnote w:id="6">
    <w:p w:rsidR="003E644E" w:rsidP="0086786D" w:rsidRDefault="003E644E" w14:paraId="61E5E355" w14:textId="77777777">
      <w:pPr>
        <w:pStyle w:val="FootnoteText"/>
      </w:pPr>
      <w:r>
        <w:rPr>
          <w:rStyle w:val="FootnoteReference"/>
        </w:rPr>
        <w:footnoteRef/>
      </w:r>
      <w:r>
        <w:t xml:space="preserve"> </w:t>
      </w:r>
      <w:r w:rsidRPr="00783ABE">
        <w:rPr>
          <w:sz w:val="16"/>
          <w:szCs w:val="16"/>
        </w:rPr>
        <w:t>Drexler-Dreis, Anna. 2017.  Fraser Flats River Habitat Project Vegetation Plan. Approved by the LBD Governance Committee on September 28, 2016. Updated on March 8, 2017.</w:t>
      </w:r>
    </w:p>
  </w:footnote>
  <w:footnote w:id="7">
    <w:p w:rsidR="003E644E" w:rsidP="0086786D" w:rsidRDefault="003E644E" w14:paraId="4B4F270B" w14:textId="77777777">
      <w:pPr>
        <w:pStyle w:val="FootnoteText"/>
      </w:pPr>
      <w:r>
        <w:rPr>
          <w:rStyle w:val="FootnoteReference"/>
        </w:rPr>
        <w:footnoteRef/>
      </w:r>
      <w:r>
        <w:t xml:space="preserve"> </w:t>
      </w:r>
      <w:r w:rsidRPr="003F30D8">
        <w:rPr>
          <w:sz w:val="18"/>
          <w:szCs w:val="18"/>
        </w:rPr>
        <w:t>This Monitoring</w:t>
      </w:r>
      <w:r>
        <w:rPr>
          <w:sz w:val="18"/>
          <w:szCs w:val="18"/>
        </w:rPr>
        <w:t xml:space="preserve"> </w:t>
      </w:r>
      <w:r w:rsidRPr="003F30D8">
        <w:rPr>
          <w:sz w:val="18"/>
          <w:szCs w:val="18"/>
        </w:rPr>
        <w:t xml:space="preserve">At-A-Glance </w:t>
      </w:r>
      <w:r>
        <w:rPr>
          <w:sz w:val="18"/>
          <w:szCs w:val="18"/>
        </w:rPr>
        <w:t>table</w:t>
      </w:r>
      <w:r w:rsidRPr="003F30D8">
        <w:rPr>
          <w:sz w:val="18"/>
          <w:szCs w:val="18"/>
        </w:rPr>
        <w:t xml:space="preserve"> is </w:t>
      </w:r>
      <w:r>
        <w:rPr>
          <w:sz w:val="18"/>
          <w:szCs w:val="18"/>
        </w:rPr>
        <w:t xml:space="preserve">based on </w:t>
      </w:r>
      <w:r w:rsidRPr="003F30D8">
        <w:rPr>
          <w:sz w:val="18"/>
          <w:szCs w:val="18"/>
        </w:rPr>
        <w:t xml:space="preserve">the 2016 Monitoring Plan guidelines developed by LBD.  Some of the agency names and sampling methods </w:t>
      </w:r>
      <w:r>
        <w:rPr>
          <w:sz w:val="18"/>
          <w:szCs w:val="18"/>
        </w:rPr>
        <w:t>may change</w:t>
      </w:r>
      <w:r w:rsidRPr="003F30D8">
        <w:rPr>
          <w:sz w:val="18"/>
          <w:szCs w:val="18"/>
        </w:rPr>
        <w:t xml:space="preserve">, </w:t>
      </w:r>
      <w:r>
        <w:rPr>
          <w:sz w:val="18"/>
          <w:szCs w:val="18"/>
        </w:rPr>
        <w:t xml:space="preserve">and if so, </w:t>
      </w:r>
      <w:r w:rsidRPr="003F30D8">
        <w:rPr>
          <w:sz w:val="18"/>
          <w:szCs w:val="18"/>
        </w:rPr>
        <w:t>the Subcommittee will evaluate accordingly when comp</w:t>
      </w:r>
      <w:r>
        <w:rPr>
          <w:sz w:val="18"/>
          <w:szCs w:val="18"/>
        </w:rPr>
        <w:t>aring year to year data results of the program.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289453" w14:textId="77777777" w:rsidR="003E644E" w:rsidRDefault="00DE2D46">
    <w:pPr>
      <w:pStyle w:val="Header"/>
    </w:pPr>
    <w:sdt>
      <w:sdtPr>
        <w:id w:val="808137672"/>
        <w:temporary/>
        <w:showingPlcHdr/>
      </w:sdtPr>
      <w:sdtContent>
        <w:r w:rsidR="003E644E">
          <w:t>[Type text]</w:t>
        </w:r>
      </w:sdtContent>
    </w:sdt>
    <w:r w:rsidR="003E644E">
      <w:ptab w:relativeTo="margin" w:alignment="center" w:leader="none"/>
    </w:r>
    <w:sdt>
      <w:sdtPr>
        <w:id w:val="-861512340"/>
        <w:temporary/>
        <w:showingPlcHdr/>
      </w:sdtPr>
      <w:sdtContent>
        <w:r w:rsidR="003E644E">
          <w:t>[Type text]</w:t>
        </w:r>
      </w:sdtContent>
    </w:sdt>
    <w:r w:rsidR="003E644E">
      <w:ptab w:relativeTo="margin" w:alignment="right" w:leader="none"/>
    </w:r>
    <w:sdt>
      <w:sdtPr>
        <w:id w:val="1393779351"/>
        <w:temporary/>
        <w:showingPlcHdr/>
      </w:sdtPr>
      <w:sdtContent>
        <w:r w:rsidR="003E644E">
          <w:t>[Type text]</w:t>
        </w:r>
      </w:sdtContent>
    </w:sdt>
  </w:p>
  <w:p w14:paraId="7DCEFDCE" w14:textId="77777777" w:rsidR="003E644E" w:rsidRDefault="003E64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CA2D2A" w14:textId="77777777" w:rsidR="003E644E" w:rsidRPr="004F5C65" w:rsidRDefault="003E644E" w:rsidP="00700AAD">
    <w:pPr>
      <w:pStyle w:val="Header"/>
      <w:pBdr>
        <w:top w:val="thinThickLargeGap" w:sz="24" w:space="1" w:color="auto"/>
        <w:left w:val="thinThickLargeGap" w:sz="24" w:space="4" w:color="auto"/>
        <w:bottom w:val="thickThinLargeGap" w:sz="24" w:space="0" w:color="auto"/>
        <w:right w:val="thickThinLargeGap" w:sz="24" w:space="4" w:color="auto"/>
      </w:pBdr>
      <w:spacing w:before="240"/>
      <w:jc w:val="center"/>
      <w:rPr>
        <w:rFonts w:ascii="Avenir Book" w:eastAsia="Lantinghei TC Extralight" w:hAnsi="Avenir Book"/>
        <w:sz w:val="18"/>
        <w:szCs w:val="18"/>
      </w:rPr>
    </w:pPr>
    <w:r w:rsidRPr="004F5C65">
      <w:rPr>
        <w:rFonts w:ascii="Avenir Book" w:hAnsi="Avenir Book" w:eastAsia="Lantinghei TC Extralight"/>
        <w:sz w:val="18"/>
        <w:szCs w:val="18"/>
      </w:rPr>
      <w:t>L E A R N I N G  BY  D O I N G</w:t>
    </w:r>
  </w:p>
  <w:p w14:paraId="283377F4" w14:textId="77777777" w:rsidR="003E644E" w:rsidRDefault="003E644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1C98BF" w14:textId="77777777" w:rsidR="003E644E" w:rsidRDefault="00DE2D46">
    <w:pPr>
      <w:pStyle w:val="Header"/>
    </w:pPr>
    <w:sdt>
      <w:sdtPr>
        <w:id w:val="1815754070"/>
        <w:temporary/>
        <w:showingPlcHdr/>
      </w:sdtPr>
      <w:sdtContent>
        <w:r w:rsidR="003E644E">
          <w:t>[Type text]</w:t>
        </w:r>
      </w:sdtContent>
    </w:sdt>
    <w:r w:rsidR="003E644E">
      <w:ptab w:relativeTo="margin" w:alignment="center" w:leader="none"/>
    </w:r>
    <w:sdt>
      <w:sdtPr>
        <w:id w:val="1704367374"/>
        <w:temporary/>
        <w:showingPlcHdr/>
      </w:sdtPr>
      <w:sdtContent>
        <w:r w:rsidR="003E644E">
          <w:t>[Type text]</w:t>
        </w:r>
      </w:sdtContent>
    </w:sdt>
    <w:r w:rsidR="003E644E">
      <w:ptab w:relativeTo="margin" w:alignment="right" w:leader="none"/>
    </w:r>
    <w:sdt>
      <w:sdtPr>
        <w:id w:val="389852895"/>
        <w:temporary/>
        <w:showingPlcHdr/>
      </w:sdtPr>
      <w:sdtContent>
        <w:r w:rsidR="003E644E">
          <w:t>[Type text]</w:t>
        </w:r>
      </w:sdtContent>
    </w:sdt>
  </w:p>
  <w:p w14:paraId="7C1CD530" w14:textId="77777777" w:rsidR="003E644E" w:rsidRDefault="003E644E">
    <w:pPr>
      <w:pStyle w:val="Header"/>
    </w:pPr>
  </w:p>
  <w:p w14:paraId="57EDEBC4" w14:textId="3EF5ABFC" w:rsidR="003E644E" w:rsidRDefault="003E644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8C022" w14:textId="09BF014F" w:rsidR="003E644E" w:rsidRPr="004F5C65" w:rsidRDefault="003E644E" w:rsidP="00700AAD">
    <w:pPr>
      <w:pStyle w:val="Header"/>
      <w:pBdr>
        <w:top w:val="thinThickLargeGap" w:sz="24" w:space="1" w:color="auto"/>
        <w:left w:val="thinThickLargeGap" w:sz="24" w:space="4" w:color="auto"/>
        <w:bottom w:val="thickThinLargeGap" w:sz="24" w:space="0" w:color="auto"/>
        <w:right w:val="thickThinLargeGap" w:sz="24" w:space="4" w:color="auto"/>
      </w:pBdr>
      <w:spacing w:before="240"/>
      <w:jc w:val="center"/>
      <w:rPr>
        <w:rFonts w:ascii="Avenir Book" w:eastAsia="Lantinghei TC Extralight" w:hAnsi="Avenir Book"/>
        <w:sz w:val="18"/>
        <w:szCs w:val="18"/>
      </w:rPr>
    </w:pPr>
    <w:r w:rsidRPr="004F5C65">
      <w:rPr>
        <w:rFonts w:ascii="Avenir Book" w:hAnsi="Avenir Book" w:eastAsia="Lantinghei TC Extralight"/>
        <w:sz w:val="18"/>
        <w:szCs w:val="18"/>
      </w:rPr>
      <w:t>L E A R N I N G  BY  D O I N G</w:t>
    </w:r>
  </w:p>
  <w:p w14:paraId="7D399FBC" w14:textId="68AA6611" w:rsidR="003E644E" w:rsidRPr="002B0EFF" w:rsidRDefault="003E644E" w:rsidP="002B0EF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37E3C"/>
    <w:multiLevelType w:val="hybridMultilevel"/>
    <w:tmpl w:val="3DEA9D7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C1B287C"/>
    <w:multiLevelType w:val="hybridMultilevel"/>
    <w:tmpl w:val="A9A24470"/>
    <w:lvl w:ilvl="0" w:tplc="9750821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80038C"/>
    <w:multiLevelType w:val="hybridMultilevel"/>
    <w:tmpl w:val="961E75B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15F87BDA"/>
    <w:multiLevelType w:val="hybridMultilevel"/>
    <w:tmpl w:val="57249A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6440EA"/>
    <w:multiLevelType w:val="hybridMultilevel"/>
    <w:tmpl w:val="4300B5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1B1824E7"/>
    <w:multiLevelType w:val="hybridMultilevel"/>
    <w:tmpl w:val="F808D27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1E333D37"/>
    <w:multiLevelType w:val="hybridMultilevel"/>
    <w:tmpl w:val="43A8DB78"/>
    <w:lvl w:ilvl="0" w:tplc="75D2653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AD4F48"/>
    <w:multiLevelType w:val="hybridMultilevel"/>
    <w:tmpl w:val="9A6A628C"/>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abstractNum w:abstractNumId="8" w15:restartNumberingAfterBreak="0">
    <w:nsid w:val="28DC3C92"/>
    <w:multiLevelType w:val="hybridMultilevel"/>
    <w:tmpl w:val="9CFAB67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2EDD06B7"/>
    <w:multiLevelType w:val="hybridMultilevel"/>
    <w:tmpl w:val="7E34FEA0"/>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0" w15:restartNumberingAfterBreak="0">
    <w:nsid w:val="2EDD22A5"/>
    <w:multiLevelType w:val="hybridMultilevel"/>
    <w:tmpl w:val="3214749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31FD032D"/>
    <w:multiLevelType w:val="hybridMultilevel"/>
    <w:tmpl w:val="1BCE24C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34D044A3"/>
    <w:multiLevelType w:val="hybridMultilevel"/>
    <w:tmpl w:val="AB9869A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B4A4B3D"/>
    <w:multiLevelType w:val="hybridMultilevel"/>
    <w:tmpl w:val="F198D5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DB697F"/>
    <w:multiLevelType w:val="hybridMultilevel"/>
    <w:tmpl w:val="D8CE176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48A11231"/>
    <w:multiLevelType w:val="hybridMultilevel"/>
    <w:tmpl w:val="259E6E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614D8E"/>
    <w:multiLevelType w:val="hybridMultilevel"/>
    <w:tmpl w:val="0720CA2C"/>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abstractNum w:abstractNumId="17" w15:restartNumberingAfterBreak="0">
    <w:nsid w:val="49A91066"/>
    <w:multiLevelType w:val="multilevel"/>
    <w:tmpl w:val="A1E43CE6"/>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4F692C91"/>
    <w:multiLevelType w:val="hybridMultilevel"/>
    <w:tmpl w:val="ED268130"/>
    <w:lvl w:ilvl="0" w:tplc="04090001">
      <w:start w:val="1"/>
      <w:numFmt w:val="bullet"/>
      <w:lvlText w:val=""/>
      <w:lvlJc w:val="left"/>
      <w:pPr>
        <w:ind w:left="2160" w:hanging="360"/>
      </w:pPr>
      <w:rPr>
        <w:rFonts w:hint="default" w:ascii="Symbol" w:hAnsi="Symbol"/>
      </w:rPr>
    </w:lvl>
    <w:lvl w:ilvl="1" w:tplc="04090003" w:tentative="1">
      <w:start w:val="1"/>
      <w:numFmt w:val="bullet"/>
      <w:lvlText w:val="o"/>
      <w:lvlJc w:val="left"/>
      <w:pPr>
        <w:ind w:left="2880" w:hanging="360"/>
      </w:pPr>
      <w:rPr>
        <w:rFonts w:hint="default" w:ascii="Courier New" w:hAnsi="Courier New" w:cs="Courier New"/>
      </w:rPr>
    </w:lvl>
    <w:lvl w:ilvl="2" w:tplc="04090005" w:tentative="1">
      <w:start w:val="1"/>
      <w:numFmt w:val="bullet"/>
      <w:lvlText w:val=""/>
      <w:lvlJc w:val="left"/>
      <w:pPr>
        <w:ind w:left="3600" w:hanging="360"/>
      </w:pPr>
      <w:rPr>
        <w:rFonts w:hint="default" w:ascii="Wingdings" w:hAnsi="Wingdings"/>
      </w:rPr>
    </w:lvl>
    <w:lvl w:ilvl="3" w:tplc="04090001" w:tentative="1">
      <w:start w:val="1"/>
      <w:numFmt w:val="bullet"/>
      <w:lvlText w:val=""/>
      <w:lvlJc w:val="left"/>
      <w:pPr>
        <w:ind w:left="4320" w:hanging="360"/>
      </w:pPr>
      <w:rPr>
        <w:rFonts w:hint="default" w:ascii="Symbol" w:hAnsi="Symbol"/>
      </w:rPr>
    </w:lvl>
    <w:lvl w:ilvl="4" w:tplc="04090003" w:tentative="1">
      <w:start w:val="1"/>
      <w:numFmt w:val="bullet"/>
      <w:lvlText w:val="o"/>
      <w:lvlJc w:val="left"/>
      <w:pPr>
        <w:ind w:left="5040" w:hanging="360"/>
      </w:pPr>
      <w:rPr>
        <w:rFonts w:hint="default" w:ascii="Courier New" w:hAnsi="Courier New" w:cs="Courier New"/>
      </w:rPr>
    </w:lvl>
    <w:lvl w:ilvl="5" w:tplc="04090005" w:tentative="1">
      <w:start w:val="1"/>
      <w:numFmt w:val="bullet"/>
      <w:lvlText w:val=""/>
      <w:lvlJc w:val="left"/>
      <w:pPr>
        <w:ind w:left="5760" w:hanging="360"/>
      </w:pPr>
      <w:rPr>
        <w:rFonts w:hint="default" w:ascii="Wingdings" w:hAnsi="Wingdings"/>
      </w:rPr>
    </w:lvl>
    <w:lvl w:ilvl="6" w:tplc="04090001" w:tentative="1">
      <w:start w:val="1"/>
      <w:numFmt w:val="bullet"/>
      <w:lvlText w:val=""/>
      <w:lvlJc w:val="left"/>
      <w:pPr>
        <w:ind w:left="6480" w:hanging="360"/>
      </w:pPr>
      <w:rPr>
        <w:rFonts w:hint="default" w:ascii="Symbol" w:hAnsi="Symbol"/>
      </w:rPr>
    </w:lvl>
    <w:lvl w:ilvl="7" w:tplc="04090003" w:tentative="1">
      <w:start w:val="1"/>
      <w:numFmt w:val="bullet"/>
      <w:lvlText w:val="o"/>
      <w:lvlJc w:val="left"/>
      <w:pPr>
        <w:ind w:left="7200" w:hanging="360"/>
      </w:pPr>
      <w:rPr>
        <w:rFonts w:hint="default" w:ascii="Courier New" w:hAnsi="Courier New" w:cs="Courier New"/>
      </w:rPr>
    </w:lvl>
    <w:lvl w:ilvl="8" w:tplc="04090005" w:tentative="1">
      <w:start w:val="1"/>
      <w:numFmt w:val="bullet"/>
      <w:lvlText w:val=""/>
      <w:lvlJc w:val="left"/>
      <w:pPr>
        <w:ind w:left="7920" w:hanging="360"/>
      </w:pPr>
      <w:rPr>
        <w:rFonts w:hint="default" w:ascii="Wingdings" w:hAnsi="Wingdings"/>
      </w:rPr>
    </w:lvl>
  </w:abstractNum>
  <w:abstractNum w:abstractNumId="19" w15:restartNumberingAfterBreak="0">
    <w:nsid w:val="51A86707"/>
    <w:multiLevelType w:val="hybridMultilevel"/>
    <w:tmpl w:val="0DD85B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1BF5FC5"/>
    <w:multiLevelType w:val="hybridMultilevel"/>
    <w:tmpl w:val="8682D15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523620B4"/>
    <w:multiLevelType w:val="hybridMultilevel"/>
    <w:tmpl w:val="A372CB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5877127E"/>
    <w:multiLevelType w:val="hybridMultilevel"/>
    <w:tmpl w:val="584CC7A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64DD37C5"/>
    <w:multiLevelType w:val="multilevel"/>
    <w:tmpl w:val="ACB89A3C"/>
    <w:lvl w:ilvl="0">
      <w:start w:val="1"/>
      <w:numFmt w:val="decimal"/>
      <w:lvlText w:val="%1."/>
      <w:lvlJc w:val="left"/>
      <w:pPr>
        <w:ind w:left="720" w:hanging="360"/>
      </w:pPr>
      <w:rPr>
        <w:rFonts w:hint="default"/>
      </w:rPr>
    </w:lvl>
    <w:lvl w:ilvl="1">
      <w:numFmt w:val="decimal"/>
      <w:isLgl/>
      <w:lvlText w:val="%1.%2"/>
      <w:lvlJc w:val="left"/>
      <w:pPr>
        <w:ind w:left="16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654135BC"/>
    <w:multiLevelType w:val="hybridMultilevel"/>
    <w:tmpl w:val="4222611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6AAC2394"/>
    <w:multiLevelType w:val="hybridMultilevel"/>
    <w:tmpl w:val="52BE99B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7802379C"/>
    <w:multiLevelType w:val="hybridMultilevel"/>
    <w:tmpl w:val="AE22C41E"/>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7" w15:restartNumberingAfterBreak="0">
    <w:nsid w:val="796558BA"/>
    <w:multiLevelType w:val="hybridMultilevel"/>
    <w:tmpl w:val="44C483A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7C2906CB"/>
    <w:multiLevelType w:val="hybridMultilevel"/>
    <w:tmpl w:val="A7E45FB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7E1534B0"/>
    <w:multiLevelType w:val="hybridMultilevel"/>
    <w:tmpl w:val="2026B86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num w:numId="1">
    <w:abstractNumId w:val="22"/>
  </w:num>
  <w:num w:numId="2">
    <w:abstractNumId w:val="10"/>
  </w:num>
  <w:num w:numId="3">
    <w:abstractNumId w:val="27"/>
  </w:num>
  <w:num w:numId="4">
    <w:abstractNumId w:val="23"/>
  </w:num>
  <w:num w:numId="5">
    <w:abstractNumId w:val="29"/>
  </w:num>
  <w:num w:numId="6">
    <w:abstractNumId w:val="26"/>
  </w:num>
  <w:num w:numId="7">
    <w:abstractNumId w:val="18"/>
  </w:num>
  <w:num w:numId="8">
    <w:abstractNumId w:val="17"/>
  </w:num>
  <w:num w:numId="9">
    <w:abstractNumId w:val="9"/>
  </w:num>
  <w:num w:numId="10">
    <w:abstractNumId w:val="5"/>
  </w:num>
  <w:num w:numId="11">
    <w:abstractNumId w:val="13"/>
  </w:num>
  <w:num w:numId="12">
    <w:abstractNumId w:val="0"/>
  </w:num>
  <w:num w:numId="13">
    <w:abstractNumId w:val="3"/>
  </w:num>
  <w:num w:numId="14">
    <w:abstractNumId w:val="11"/>
  </w:num>
  <w:num w:numId="15">
    <w:abstractNumId w:val="14"/>
  </w:num>
  <w:num w:numId="16">
    <w:abstractNumId w:val="8"/>
  </w:num>
  <w:num w:numId="17">
    <w:abstractNumId w:val="21"/>
  </w:num>
  <w:num w:numId="18">
    <w:abstractNumId w:val="2"/>
  </w:num>
  <w:num w:numId="19">
    <w:abstractNumId w:val="7"/>
  </w:num>
  <w:num w:numId="20">
    <w:abstractNumId w:val="15"/>
  </w:num>
  <w:num w:numId="21">
    <w:abstractNumId w:val="28"/>
  </w:num>
  <w:num w:numId="22">
    <w:abstractNumId w:val="20"/>
  </w:num>
  <w:num w:numId="23">
    <w:abstractNumId w:val="25"/>
  </w:num>
  <w:num w:numId="24">
    <w:abstractNumId w:val="24"/>
  </w:num>
  <w:num w:numId="25">
    <w:abstractNumId w:val="19"/>
  </w:num>
  <w:num w:numId="26">
    <w:abstractNumId w:val="16"/>
  </w:num>
  <w:num w:numId="27">
    <w:abstractNumId w:val="6"/>
  </w:num>
  <w:num w:numId="28">
    <w:abstractNumId w:val="1"/>
  </w:num>
  <w:num w:numId="29">
    <w:abstractNumId w:val="12"/>
  </w:num>
  <w:num w:numId="30">
    <w:abstractNumId w:val="4"/>
  </w:num>
  <w:numIdMacAtCleanup w:val="29"/>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activeWritingStyle w:lang="en-US" w:vendorID="64" w:dllVersion="0" w:nlCheck="1" w:checkStyle="0" w:appName="MSWord"/>
  <w:activeWritingStyle w:lang="en-US" w:vendorID="64" w:dllVersion="6" w:nlCheck="1" w:checkStyle="1" w:appName="MSWord"/>
  <w:defaultTabStop w:val="720"/>
  <w:characterSpacingControl w:val="doNotCompress"/>
  <w:hdrShapeDefaults>
    <o:shapedefaults v:ext="edit" spidmax="717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3205A"/>
    <w:rsid w:val="00002CFB"/>
    <w:rsid w:val="0000311E"/>
    <w:rsid w:val="00004D6B"/>
    <w:rsid w:val="00007E97"/>
    <w:rsid w:val="000113C5"/>
    <w:rsid w:val="00012C30"/>
    <w:rsid w:val="00012E6E"/>
    <w:rsid w:val="000153BD"/>
    <w:rsid w:val="00020CCD"/>
    <w:rsid w:val="00021958"/>
    <w:rsid w:val="00021A8F"/>
    <w:rsid w:val="00022C11"/>
    <w:rsid w:val="00024FFC"/>
    <w:rsid w:val="00026339"/>
    <w:rsid w:val="00027E0D"/>
    <w:rsid w:val="0003506E"/>
    <w:rsid w:val="000366F5"/>
    <w:rsid w:val="000373F1"/>
    <w:rsid w:val="00037C2E"/>
    <w:rsid w:val="00040EA5"/>
    <w:rsid w:val="00045872"/>
    <w:rsid w:val="00046F8F"/>
    <w:rsid w:val="00047EFD"/>
    <w:rsid w:val="00050D49"/>
    <w:rsid w:val="000527D3"/>
    <w:rsid w:val="000538CF"/>
    <w:rsid w:val="0005391F"/>
    <w:rsid w:val="00053BFA"/>
    <w:rsid w:val="00057366"/>
    <w:rsid w:val="00060A6E"/>
    <w:rsid w:val="00062296"/>
    <w:rsid w:val="0006477F"/>
    <w:rsid w:val="0006501F"/>
    <w:rsid w:val="0006504F"/>
    <w:rsid w:val="000652F8"/>
    <w:rsid w:val="00066F77"/>
    <w:rsid w:val="0007079D"/>
    <w:rsid w:val="000716AB"/>
    <w:rsid w:val="00071FDA"/>
    <w:rsid w:val="0007335B"/>
    <w:rsid w:val="00075F74"/>
    <w:rsid w:val="00076110"/>
    <w:rsid w:val="00076B37"/>
    <w:rsid w:val="00077D5A"/>
    <w:rsid w:val="00080B0A"/>
    <w:rsid w:val="00082782"/>
    <w:rsid w:val="00082F85"/>
    <w:rsid w:val="00084BCA"/>
    <w:rsid w:val="00086DA5"/>
    <w:rsid w:val="000879D0"/>
    <w:rsid w:val="00091A88"/>
    <w:rsid w:val="00093FA7"/>
    <w:rsid w:val="000A11CD"/>
    <w:rsid w:val="000A1308"/>
    <w:rsid w:val="000A1D57"/>
    <w:rsid w:val="000A52F2"/>
    <w:rsid w:val="000A5ABB"/>
    <w:rsid w:val="000A5D65"/>
    <w:rsid w:val="000B2D39"/>
    <w:rsid w:val="000B4690"/>
    <w:rsid w:val="000B6456"/>
    <w:rsid w:val="000B6483"/>
    <w:rsid w:val="000B7099"/>
    <w:rsid w:val="000C0915"/>
    <w:rsid w:val="000C0AB3"/>
    <w:rsid w:val="000C14C2"/>
    <w:rsid w:val="000C393E"/>
    <w:rsid w:val="000C4873"/>
    <w:rsid w:val="000C5622"/>
    <w:rsid w:val="000C5903"/>
    <w:rsid w:val="000C6B89"/>
    <w:rsid w:val="000D18AB"/>
    <w:rsid w:val="000D210C"/>
    <w:rsid w:val="000D2FC0"/>
    <w:rsid w:val="000D3338"/>
    <w:rsid w:val="000D3EA2"/>
    <w:rsid w:val="000D3F96"/>
    <w:rsid w:val="000D41C3"/>
    <w:rsid w:val="000D75F5"/>
    <w:rsid w:val="000D78F6"/>
    <w:rsid w:val="000E040D"/>
    <w:rsid w:val="000E1BB7"/>
    <w:rsid w:val="000E24D6"/>
    <w:rsid w:val="000E3C7D"/>
    <w:rsid w:val="000E4733"/>
    <w:rsid w:val="000E55BE"/>
    <w:rsid w:val="000E69F8"/>
    <w:rsid w:val="000E6A29"/>
    <w:rsid w:val="000E6B14"/>
    <w:rsid w:val="000F0D40"/>
    <w:rsid w:val="000F11B7"/>
    <w:rsid w:val="000F1F54"/>
    <w:rsid w:val="000F1FB8"/>
    <w:rsid w:val="000F50E6"/>
    <w:rsid w:val="000F611C"/>
    <w:rsid w:val="000F676C"/>
    <w:rsid w:val="000F7238"/>
    <w:rsid w:val="000F7706"/>
    <w:rsid w:val="000F7849"/>
    <w:rsid w:val="001033D3"/>
    <w:rsid w:val="00103B12"/>
    <w:rsid w:val="00103B26"/>
    <w:rsid w:val="00104C5A"/>
    <w:rsid w:val="001058E6"/>
    <w:rsid w:val="00106387"/>
    <w:rsid w:val="0010685A"/>
    <w:rsid w:val="001068F0"/>
    <w:rsid w:val="0010795C"/>
    <w:rsid w:val="00107E06"/>
    <w:rsid w:val="0011082F"/>
    <w:rsid w:val="001116BB"/>
    <w:rsid w:val="0011365B"/>
    <w:rsid w:val="001150E4"/>
    <w:rsid w:val="00115858"/>
    <w:rsid w:val="0012535A"/>
    <w:rsid w:val="00126481"/>
    <w:rsid w:val="00130B11"/>
    <w:rsid w:val="001312B7"/>
    <w:rsid w:val="001314AF"/>
    <w:rsid w:val="001323E8"/>
    <w:rsid w:val="00132758"/>
    <w:rsid w:val="001344A6"/>
    <w:rsid w:val="0013787D"/>
    <w:rsid w:val="00147A0D"/>
    <w:rsid w:val="00150CAC"/>
    <w:rsid w:val="00156C1B"/>
    <w:rsid w:val="00160BE3"/>
    <w:rsid w:val="00162415"/>
    <w:rsid w:val="0016247F"/>
    <w:rsid w:val="00162C55"/>
    <w:rsid w:val="00163E86"/>
    <w:rsid w:val="00164F24"/>
    <w:rsid w:val="0016517D"/>
    <w:rsid w:val="001710C0"/>
    <w:rsid w:val="00172734"/>
    <w:rsid w:val="00173CD9"/>
    <w:rsid w:val="001765A2"/>
    <w:rsid w:val="001819C3"/>
    <w:rsid w:val="00181AB3"/>
    <w:rsid w:val="00182083"/>
    <w:rsid w:val="0018495A"/>
    <w:rsid w:val="001863A0"/>
    <w:rsid w:val="0018771B"/>
    <w:rsid w:val="00187B62"/>
    <w:rsid w:val="00187C22"/>
    <w:rsid w:val="00187FCB"/>
    <w:rsid w:val="001900CF"/>
    <w:rsid w:val="00192319"/>
    <w:rsid w:val="00195103"/>
    <w:rsid w:val="00195537"/>
    <w:rsid w:val="00195F6E"/>
    <w:rsid w:val="00196681"/>
    <w:rsid w:val="001A0FD3"/>
    <w:rsid w:val="001A3086"/>
    <w:rsid w:val="001A5273"/>
    <w:rsid w:val="001A7FFB"/>
    <w:rsid w:val="001B5649"/>
    <w:rsid w:val="001B58AF"/>
    <w:rsid w:val="001B791C"/>
    <w:rsid w:val="001B7DFA"/>
    <w:rsid w:val="001C2150"/>
    <w:rsid w:val="001C219E"/>
    <w:rsid w:val="001C45A7"/>
    <w:rsid w:val="001C5764"/>
    <w:rsid w:val="001C77E5"/>
    <w:rsid w:val="001D29CD"/>
    <w:rsid w:val="001D2D2F"/>
    <w:rsid w:val="001D47F0"/>
    <w:rsid w:val="001D4DFC"/>
    <w:rsid w:val="001D5522"/>
    <w:rsid w:val="001D6651"/>
    <w:rsid w:val="001D7511"/>
    <w:rsid w:val="001D7C4E"/>
    <w:rsid w:val="001E63B5"/>
    <w:rsid w:val="001E6D3D"/>
    <w:rsid w:val="001F167F"/>
    <w:rsid w:val="001F3757"/>
    <w:rsid w:val="001F7970"/>
    <w:rsid w:val="0020001B"/>
    <w:rsid w:val="002033A8"/>
    <w:rsid w:val="00204A4D"/>
    <w:rsid w:val="002051D3"/>
    <w:rsid w:val="00207E70"/>
    <w:rsid w:val="00210813"/>
    <w:rsid w:val="002158C9"/>
    <w:rsid w:val="00216B5B"/>
    <w:rsid w:val="0021729F"/>
    <w:rsid w:val="002209DE"/>
    <w:rsid w:val="00221C07"/>
    <w:rsid w:val="00224BB7"/>
    <w:rsid w:val="00225A25"/>
    <w:rsid w:val="00225A73"/>
    <w:rsid w:val="00226680"/>
    <w:rsid w:val="002300A9"/>
    <w:rsid w:val="00230932"/>
    <w:rsid w:val="002311D2"/>
    <w:rsid w:val="00231426"/>
    <w:rsid w:val="0023B744"/>
    <w:rsid w:val="00241414"/>
    <w:rsid w:val="00243F51"/>
    <w:rsid w:val="0024591D"/>
    <w:rsid w:val="00245CAA"/>
    <w:rsid w:val="002469E7"/>
    <w:rsid w:val="0025112D"/>
    <w:rsid w:val="002532E2"/>
    <w:rsid w:val="0025383F"/>
    <w:rsid w:val="00253C54"/>
    <w:rsid w:val="00254ADB"/>
    <w:rsid w:val="00255250"/>
    <w:rsid w:val="002567EB"/>
    <w:rsid w:val="0025700E"/>
    <w:rsid w:val="002574B9"/>
    <w:rsid w:val="00260163"/>
    <w:rsid w:val="0026028A"/>
    <w:rsid w:val="002616D2"/>
    <w:rsid w:val="00261943"/>
    <w:rsid w:val="00262E2E"/>
    <w:rsid w:val="00263C43"/>
    <w:rsid w:val="002641EC"/>
    <w:rsid w:val="0026554C"/>
    <w:rsid w:val="00265E73"/>
    <w:rsid w:val="0026603E"/>
    <w:rsid w:val="00266225"/>
    <w:rsid w:val="00267117"/>
    <w:rsid w:val="00267E64"/>
    <w:rsid w:val="00267F06"/>
    <w:rsid w:val="00270121"/>
    <w:rsid w:val="002705C2"/>
    <w:rsid w:val="00270EFC"/>
    <w:rsid w:val="00271673"/>
    <w:rsid w:val="00271994"/>
    <w:rsid w:val="00272F5F"/>
    <w:rsid w:val="00273AD3"/>
    <w:rsid w:val="00274E94"/>
    <w:rsid w:val="00277546"/>
    <w:rsid w:val="00280856"/>
    <w:rsid w:val="00281762"/>
    <w:rsid w:val="00281812"/>
    <w:rsid w:val="00285062"/>
    <w:rsid w:val="002858C5"/>
    <w:rsid w:val="00286A6D"/>
    <w:rsid w:val="00287BFE"/>
    <w:rsid w:val="00291B0C"/>
    <w:rsid w:val="00291BFF"/>
    <w:rsid w:val="00291CAC"/>
    <w:rsid w:val="002929B8"/>
    <w:rsid w:val="002947CF"/>
    <w:rsid w:val="0029610C"/>
    <w:rsid w:val="002A07BD"/>
    <w:rsid w:val="002A0AEB"/>
    <w:rsid w:val="002A13C7"/>
    <w:rsid w:val="002A1953"/>
    <w:rsid w:val="002A42F5"/>
    <w:rsid w:val="002A4B2C"/>
    <w:rsid w:val="002A59FF"/>
    <w:rsid w:val="002A5B3B"/>
    <w:rsid w:val="002B009E"/>
    <w:rsid w:val="002B0EB7"/>
    <w:rsid w:val="002B0EFF"/>
    <w:rsid w:val="002B405F"/>
    <w:rsid w:val="002B4075"/>
    <w:rsid w:val="002B4102"/>
    <w:rsid w:val="002B4289"/>
    <w:rsid w:val="002B4675"/>
    <w:rsid w:val="002B4D15"/>
    <w:rsid w:val="002B6483"/>
    <w:rsid w:val="002C177E"/>
    <w:rsid w:val="002C54F4"/>
    <w:rsid w:val="002C6F24"/>
    <w:rsid w:val="002D1F71"/>
    <w:rsid w:val="002D62FF"/>
    <w:rsid w:val="002D6846"/>
    <w:rsid w:val="002D7623"/>
    <w:rsid w:val="002E02CA"/>
    <w:rsid w:val="002E407B"/>
    <w:rsid w:val="002E48DF"/>
    <w:rsid w:val="002E6F62"/>
    <w:rsid w:val="002F19FF"/>
    <w:rsid w:val="002F2B29"/>
    <w:rsid w:val="002F2E7C"/>
    <w:rsid w:val="002F3AF3"/>
    <w:rsid w:val="002F5D43"/>
    <w:rsid w:val="002F6018"/>
    <w:rsid w:val="003012BE"/>
    <w:rsid w:val="0030259F"/>
    <w:rsid w:val="00305B74"/>
    <w:rsid w:val="00305E91"/>
    <w:rsid w:val="003067EF"/>
    <w:rsid w:val="003101CC"/>
    <w:rsid w:val="003125BD"/>
    <w:rsid w:val="0031319D"/>
    <w:rsid w:val="0031378C"/>
    <w:rsid w:val="00314B7F"/>
    <w:rsid w:val="003151D3"/>
    <w:rsid w:val="00320B0C"/>
    <w:rsid w:val="00321156"/>
    <w:rsid w:val="00325216"/>
    <w:rsid w:val="00325FBA"/>
    <w:rsid w:val="00327D1C"/>
    <w:rsid w:val="003301E3"/>
    <w:rsid w:val="0033196B"/>
    <w:rsid w:val="00332F83"/>
    <w:rsid w:val="00333C95"/>
    <w:rsid w:val="00334E0F"/>
    <w:rsid w:val="00334E2D"/>
    <w:rsid w:val="00336888"/>
    <w:rsid w:val="003408A3"/>
    <w:rsid w:val="00342090"/>
    <w:rsid w:val="00343834"/>
    <w:rsid w:val="00343B44"/>
    <w:rsid w:val="00344F08"/>
    <w:rsid w:val="00350A3C"/>
    <w:rsid w:val="003552E3"/>
    <w:rsid w:val="00360D90"/>
    <w:rsid w:val="00361041"/>
    <w:rsid w:val="00362CE2"/>
    <w:rsid w:val="003646F9"/>
    <w:rsid w:val="00364705"/>
    <w:rsid w:val="0036537C"/>
    <w:rsid w:val="00365A87"/>
    <w:rsid w:val="0036631E"/>
    <w:rsid w:val="003707FC"/>
    <w:rsid w:val="00370924"/>
    <w:rsid w:val="00371BB5"/>
    <w:rsid w:val="00371C1D"/>
    <w:rsid w:val="00371D61"/>
    <w:rsid w:val="00373B96"/>
    <w:rsid w:val="00374F0E"/>
    <w:rsid w:val="0037524B"/>
    <w:rsid w:val="0038223F"/>
    <w:rsid w:val="003828AC"/>
    <w:rsid w:val="0038400A"/>
    <w:rsid w:val="00384487"/>
    <w:rsid w:val="003848A1"/>
    <w:rsid w:val="00386046"/>
    <w:rsid w:val="00386373"/>
    <w:rsid w:val="003871BF"/>
    <w:rsid w:val="0038785E"/>
    <w:rsid w:val="003905A5"/>
    <w:rsid w:val="003905BD"/>
    <w:rsid w:val="0039370A"/>
    <w:rsid w:val="00394852"/>
    <w:rsid w:val="00396CB8"/>
    <w:rsid w:val="00397CBD"/>
    <w:rsid w:val="003A040E"/>
    <w:rsid w:val="003A067C"/>
    <w:rsid w:val="003A10AD"/>
    <w:rsid w:val="003A1FBF"/>
    <w:rsid w:val="003A200C"/>
    <w:rsid w:val="003A2D92"/>
    <w:rsid w:val="003A3825"/>
    <w:rsid w:val="003A6F3B"/>
    <w:rsid w:val="003B01AE"/>
    <w:rsid w:val="003B1939"/>
    <w:rsid w:val="003B2526"/>
    <w:rsid w:val="003B398C"/>
    <w:rsid w:val="003B5ADF"/>
    <w:rsid w:val="003B5E4D"/>
    <w:rsid w:val="003B6218"/>
    <w:rsid w:val="003C5147"/>
    <w:rsid w:val="003C56BC"/>
    <w:rsid w:val="003C66AA"/>
    <w:rsid w:val="003C6FE1"/>
    <w:rsid w:val="003C7C3C"/>
    <w:rsid w:val="003D0115"/>
    <w:rsid w:val="003D068F"/>
    <w:rsid w:val="003D163D"/>
    <w:rsid w:val="003D3574"/>
    <w:rsid w:val="003D3DC1"/>
    <w:rsid w:val="003D5BDF"/>
    <w:rsid w:val="003E13A9"/>
    <w:rsid w:val="003E2A45"/>
    <w:rsid w:val="003E3218"/>
    <w:rsid w:val="003E4AD8"/>
    <w:rsid w:val="003E644E"/>
    <w:rsid w:val="003F1FCA"/>
    <w:rsid w:val="003F3EB9"/>
    <w:rsid w:val="00401311"/>
    <w:rsid w:val="004017E4"/>
    <w:rsid w:val="004028D5"/>
    <w:rsid w:val="00402969"/>
    <w:rsid w:val="00404650"/>
    <w:rsid w:val="00404D31"/>
    <w:rsid w:val="004056DA"/>
    <w:rsid w:val="00405DB2"/>
    <w:rsid w:val="00406CA7"/>
    <w:rsid w:val="0040764A"/>
    <w:rsid w:val="0041014A"/>
    <w:rsid w:val="0041261C"/>
    <w:rsid w:val="0041367B"/>
    <w:rsid w:val="004150BF"/>
    <w:rsid w:val="004151FC"/>
    <w:rsid w:val="004167CF"/>
    <w:rsid w:val="00420224"/>
    <w:rsid w:val="004205AC"/>
    <w:rsid w:val="00422EB8"/>
    <w:rsid w:val="00422F8F"/>
    <w:rsid w:val="00423716"/>
    <w:rsid w:val="004254B9"/>
    <w:rsid w:val="00430F7E"/>
    <w:rsid w:val="0043162E"/>
    <w:rsid w:val="004334F6"/>
    <w:rsid w:val="00433895"/>
    <w:rsid w:val="00437A38"/>
    <w:rsid w:val="0044035F"/>
    <w:rsid w:val="00440E0F"/>
    <w:rsid w:val="00442F4C"/>
    <w:rsid w:val="0044355D"/>
    <w:rsid w:val="004435B8"/>
    <w:rsid w:val="0044492C"/>
    <w:rsid w:val="00445CDC"/>
    <w:rsid w:val="00445F8A"/>
    <w:rsid w:val="004462A9"/>
    <w:rsid w:val="00447B75"/>
    <w:rsid w:val="00447CDE"/>
    <w:rsid w:val="00450FC7"/>
    <w:rsid w:val="00454B52"/>
    <w:rsid w:val="00456011"/>
    <w:rsid w:val="00460188"/>
    <w:rsid w:val="00460BFC"/>
    <w:rsid w:val="004618E8"/>
    <w:rsid w:val="0046294F"/>
    <w:rsid w:val="00466842"/>
    <w:rsid w:val="00466D8F"/>
    <w:rsid w:val="00467905"/>
    <w:rsid w:val="004705A3"/>
    <w:rsid w:val="004706E8"/>
    <w:rsid w:val="00471FAD"/>
    <w:rsid w:val="0047217F"/>
    <w:rsid w:val="00474879"/>
    <w:rsid w:val="00477021"/>
    <w:rsid w:val="004770B0"/>
    <w:rsid w:val="00480E97"/>
    <w:rsid w:val="004823A4"/>
    <w:rsid w:val="004825CB"/>
    <w:rsid w:val="00483259"/>
    <w:rsid w:val="00484889"/>
    <w:rsid w:val="004848E9"/>
    <w:rsid w:val="00484B86"/>
    <w:rsid w:val="00485264"/>
    <w:rsid w:val="004858D6"/>
    <w:rsid w:val="0048634C"/>
    <w:rsid w:val="00490D08"/>
    <w:rsid w:val="00491382"/>
    <w:rsid w:val="00491418"/>
    <w:rsid w:val="00493ACF"/>
    <w:rsid w:val="00495913"/>
    <w:rsid w:val="004A00F5"/>
    <w:rsid w:val="004A0527"/>
    <w:rsid w:val="004A149E"/>
    <w:rsid w:val="004A2EC4"/>
    <w:rsid w:val="004A3080"/>
    <w:rsid w:val="004A4EB6"/>
    <w:rsid w:val="004A5EA8"/>
    <w:rsid w:val="004A6DA5"/>
    <w:rsid w:val="004A77BC"/>
    <w:rsid w:val="004B0D62"/>
    <w:rsid w:val="004B158F"/>
    <w:rsid w:val="004B306A"/>
    <w:rsid w:val="004B3AE1"/>
    <w:rsid w:val="004B4999"/>
    <w:rsid w:val="004B55C2"/>
    <w:rsid w:val="004B6DBB"/>
    <w:rsid w:val="004B731B"/>
    <w:rsid w:val="004B7383"/>
    <w:rsid w:val="004C4815"/>
    <w:rsid w:val="004C481B"/>
    <w:rsid w:val="004C4F92"/>
    <w:rsid w:val="004C6396"/>
    <w:rsid w:val="004C682A"/>
    <w:rsid w:val="004C6C9F"/>
    <w:rsid w:val="004C76D4"/>
    <w:rsid w:val="004C79A7"/>
    <w:rsid w:val="004D0CB0"/>
    <w:rsid w:val="004D1482"/>
    <w:rsid w:val="004D1BFD"/>
    <w:rsid w:val="004D247C"/>
    <w:rsid w:val="004D2AD4"/>
    <w:rsid w:val="004D2C96"/>
    <w:rsid w:val="004D3897"/>
    <w:rsid w:val="004D599B"/>
    <w:rsid w:val="004D68C0"/>
    <w:rsid w:val="004D716E"/>
    <w:rsid w:val="004E24EB"/>
    <w:rsid w:val="004E3005"/>
    <w:rsid w:val="004E3550"/>
    <w:rsid w:val="004E3633"/>
    <w:rsid w:val="004E370D"/>
    <w:rsid w:val="004E3803"/>
    <w:rsid w:val="004E3855"/>
    <w:rsid w:val="004E3FBB"/>
    <w:rsid w:val="004E4327"/>
    <w:rsid w:val="004E499D"/>
    <w:rsid w:val="004E4D06"/>
    <w:rsid w:val="004E50E5"/>
    <w:rsid w:val="004E5721"/>
    <w:rsid w:val="004E595C"/>
    <w:rsid w:val="004E7456"/>
    <w:rsid w:val="004E7655"/>
    <w:rsid w:val="004E7B9D"/>
    <w:rsid w:val="004F0CE4"/>
    <w:rsid w:val="004F2862"/>
    <w:rsid w:val="004F37E2"/>
    <w:rsid w:val="004F4B6E"/>
    <w:rsid w:val="004F5265"/>
    <w:rsid w:val="004F5395"/>
    <w:rsid w:val="004F5AD8"/>
    <w:rsid w:val="004F5C65"/>
    <w:rsid w:val="004F783A"/>
    <w:rsid w:val="004F7960"/>
    <w:rsid w:val="0050037D"/>
    <w:rsid w:val="005029D9"/>
    <w:rsid w:val="00502DD6"/>
    <w:rsid w:val="005032C7"/>
    <w:rsid w:val="00506149"/>
    <w:rsid w:val="005073CB"/>
    <w:rsid w:val="0051196D"/>
    <w:rsid w:val="00513D37"/>
    <w:rsid w:val="00513D98"/>
    <w:rsid w:val="005148C4"/>
    <w:rsid w:val="005154B1"/>
    <w:rsid w:val="005177EE"/>
    <w:rsid w:val="00517917"/>
    <w:rsid w:val="00517BE7"/>
    <w:rsid w:val="005205D8"/>
    <w:rsid w:val="005243DA"/>
    <w:rsid w:val="005248B0"/>
    <w:rsid w:val="0052650E"/>
    <w:rsid w:val="00526929"/>
    <w:rsid w:val="00526F4B"/>
    <w:rsid w:val="00527B2E"/>
    <w:rsid w:val="00530C94"/>
    <w:rsid w:val="0053187F"/>
    <w:rsid w:val="00532A04"/>
    <w:rsid w:val="00536E02"/>
    <w:rsid w:val="0053774D"/>
    <w:rsid w:val="005421F6"/>
    <w:rsid w:val="00543F02"/>
    <w:rsid w:val="00545B45"/>
    <w:rsid w:val="00546A74"/>
    <w:rsid w:val="005477AD"/>
    <w:rsid w:val="00547DBC"/>
    <w:rsid w:val="00550860"/>
    <w:rsid w:val="00550BA1"/>
    <w:rsid w:val="00552AFD"/>
    <w:rsid w:val="005535FE"/>
    <w:rsid w:val="00553DCC"/>
    <w:rsid w:val="0055456B"/>
    <w:rsid w:val="005559AD"/>
    <w:rsid w:val="005569F3"/>
    <w:rsid w:val="00563E27"/>
    <w:rsid w:val="00563F27"/>
    <w:rsid w:val="00564BC4"/>
    <w:rsid w:val="00567B1B"/>
    <w:rsid w:val="00567E38"/>
    <w:rsid w:val="0057046C"/>
    <w:rsid w:val="00570F51"/>
    <w:rsid w:val="0057111C"/>
    <w:rsid w:val="00572032"/>
    <w:rsid w:val="00572507"/>
    <w:rsid w:val="00572F3B"/>
    <w:rsid w:val="00573548"/>
    <w:rsid w:val="005746E8"/>
    <w:rsid w:val="00575494"/>
    <w:rsid w:val="00575867"/>
    <w:rsid w:val="00575C1D"/>
    <w:rsid w:val="005771C5"/>
    <w:rsid w:val="0057747B"/>
    <w:rsid w:val="00577CEF"/>
    <w:rsid w:val="005805C4"/>
    <w:rsid w:val="00581C3B"/>
    <w:rsid w:val="00581DEC"/>
    <w:rsid w:val="00582B8C"/>
    <w:rsid w:val="00582E44"/>
    <w:rsid w:val="00583C48"/>
    <w:rsid w:val="00584810"/>
    <w:rsid w:val="005857AC"/>
    <w:rsid w:val="00585A98"/>
    <w:rsid w:val="00586B89"/>
    <w:rsid w:val="00587AE2"/>
    <w:rsid w:val="00590B51"/>
    <w:rsid w:val="005953B1"/>
    <w:rsid w:val="00595468"/>
    <w:rsid w:val="005955FE"/>
    <w:rsid w:val="0059648E"/>
    <w:rsid w:val="0059676B"/>
    <w:rsid w:val="00596F09"/>
    <w:rsid w:val="00597FB9"/>
    <w:rsid w:val="005A0221"/>
    <w:rsid w:val="005A0758"/>
    <w:rsid w:val="005A3C56"/>
    <w:rsid w:val="005A78E3"/>
    <w:rsid w:val="005A7E96"/>
    <w:rsid w:val="005B0615"/>
    <w:rsid w:val="005B3B39"/>
    <w:rsid w:val="005B7FF0"/>
    <w:rsid w:val="005C02D4"/>
    <w:rsid w:val="005C1FFB"/>
    <w:rsid w:val="005C3C15"/>
    <w:rsid w:val="005C590F"/>
    <w:rsid w:val="005D0003"/>
    <w:rsid w:val="005D4218"/>
    <w:rsid w:val="005D5B7A"/>
    <w:rsid w:val="005E54E8"/>
    <w:rsid w:val="005E5BB4"/>
    <w:rsid w:val="005F07EA"/>
    <w:rsid w:val="005F09A7"/>
    <w:rsid w:val="005F10FF"/>
    <w:rsid w:val="005F18D2"/>
    <w:rsid w:val="005F1FEA"/>
    <w:rsid w:val="005F376F"/>
    <w:rsid w:val="005F4586"/>
    <w:rsid w:val="005F579D"/>
    <w:rsid w:val="005F5922"/>
    <w:rsid w:val="005F725E"/>
    <w:rsid w:val="006003AE"/>
    <w:rsid w:val="006072D0"/>
    <w:rsid w:val="00610172"/>
    <w:rsid w:val="00610561"/>
    <w:rsid w:val="0061064C"/>
    <w:rsid w:val="00611E05"/>
    <w:rsid w:val="006135A6"/>
    <w:rsid w:val="00615002"/>
    <w:rsid w:val="00616826"/>
    <w:rsid w:val="00618AF6"/>
    <w:rsid w:val="006204C6"/>
    <w:rsid w:val="00622277"/>
    <w:rsid w:val="006222BB"/>
    <w:rsid w:val="00622CE3"/>
    <w:rsid w:val="00624F03"/>
    <w:rsid w:val="00625870"/>
    <w:rsid w:val="00626779"/>
    <w:rsid w:val="00630217"/>
    <w:rsid w:val="006335D8"/>
    <w:rsid w:val="00633BCA"/>
    <w:rsid w:val="006372AA"/>
    <w:rsid w:val="0063748E"/>
    <w:rsid w:val="00637FAC"/>
    <w:rsid w:val="00641A65"/>
    <w:rsid w:val="006444FB"/>
    <w:rsid w:val="00646689"/>
    <w:rsid w:val="00647B6F"/>
    <w:rsid w:val="006507C9"/>
    <w:rsid w:val="00650A07"/>
    <w:rsid w:val="00650B11"/>
    <w:rsid w:val="00651DE8"/>
    <w:rsid w:val="00651FEE"/>
    <w:rsid w:val="00652421"/>
    <w:rsid w:val="0065269B"/>
    <w:rsid w:val="00652BB3"/>
    <w:rsid w:val="006533D9"/>
    <w:rsid w:val="006538DA"/>
    <w:rsid w:val="00654B48"/>
    <w:rsid w:val="00660D25"/>
    <w:rsid w:val="00661CEF"/>
    <w:rsid w:val="006642E0"/>
    <w:rsid w:val="00664491"/>
    <w:rsid w:val="00664C26"/>
    <w:rsid w:val="00664D9A"/>
    <w:rsid w:val="00666776"/>
    <w:rsid w:val="00666B78"/>
    <w:rsid w:val="00667423"/>
    <w:rsid w:val="0066750C"/>
    <w:rsid w:val="006678E3"/>
    <w:rsid w:val="00670297"/>
    <w:rsid w:val="006708EE"/>
    <w:rsid w:val="0067323B"/>
    <w:rsid w:val="00677192"/>
    <w:rsid w:val="00681B2B"/>
    <w:rsid w:val="00681D90"/>
    <w:rsid w:val="00682528"/>
    <w:rsid w:val="00683350"/>
    <w:rsid w:val="00683516"/>
    <w:rsid w:val="00685214"/>
    <w:rsid w:val="0069045A"/>
    <w:rsid w:val="006904EE"/>
    <w:rsid w:val="006905FD"/>
    <w:rsid w:val="00694267"/>
    <w:rsid w:val="006A0897"/>
    <w:rsid w:val="006A1717"/>
    <w:rsid w:val="006A25C7"/>
    <w:rsid w:val="006A2979"/>
    <w:rsid w:val="006A6BEB"/>
    <w:rsid w:val="006A78D4"/>
    <w:rsid w:val="006B0FF0"/>
    <w:rsid w:val="006B74BC"/>
    <w:rsid w:val="006C0CBE"/>
    <w:rsid w:val="006C136B"/>
    <w:rsid w:val="006C1E06"/>
    <w:rsid w:val="006C1FFC"/>
    <w:rsid w:val="006C217C"/>
    <w:rsid w:val="006C484E"/>
    <w:rsid w:val="006D1319"/>
    <w:rsid w:val="006D159A"/>
    <w:rsid w:val="006D185D"/>
    <w:rsid w:val="006D318D"/>
    <w:rsid w:val="006D514C"/>
    <w:rsid w:val="006D6F62"/>
    <w:rsid w:val="006D73A2"/>
    <w:rsid w:val="006D7F41"/>
    <w:rsid w:val="006E0D6E"/>
    <w:rsid w:val="006E224E"/>
    <w:rsid w:val="006E228C"/>
    <w:rsid w:val="006E3CF9"/>
    <w:rsid w:val="006F108D"/>
    <w:rsid w:val="006F185B"/>
    <w:rsid w:val="006F4B84"/>
    <w:rsid w:val="006F564F"/>
    <w:rsid w:val="006F6C54"/>
    <w:rsid w:val="006F7982"/>
    <w:rsid w:val="0070092F"/>
    <w:rsid w:val="00700AAD"/>
    <w:rsid w:val="007033DF"/>
    <w:rsid w:val="00704443"/>
    <w:rsid w:val="007052E9"/>
    <w:rsid w:val="007068F8"/>
    <w:rsid w:val="0071011C"/>
    <w:rsid w:val="00713832"/>
    <w:rsid w:val="0071460F"/>
    <w:rsid w:val="00715A38"/>
    <w:rsid w:val="00716891"/>
    <w:rsid w:val="00720262"/>
    <w:rsid w:val="007206AA"/>
    <w:rsid w:val="007209BE"/>
    <w:rsid w:val="00720D1B"/>
    <w:rsid w:val="007215D9"/>
    <w:rsid w:val="00722752"/>
    <w:rsid w:val="00723596"/>
    <w:rsid w:val="007240E8"/>
    <w:rsid w:val="00724B79"/>
    <w:rsid w:val="00724E3C"/>
    <w:rsid w:val="0073107D"/>
    <w:rsid w:val="00731266"/>
    <w:rsid w:val="007314A9"/>
    <w:rsid w:val="00731B2F"/>
    <w:rsid w:val="00731D21"/>
    <w:rsid w:val="00731F17"/>
    <w:rsid w:val="007320CE"/>
    <w:rsid w:val="00733353"/>
    <w:rsid w:val="0074010C"/>
    <w:rsid w:val="007403E7"/>
    <w:rsid w:val="00741803"/>
    <w:rsid w:val="00742A74"/>
    <w:rsid w:val="00742E27"/>
    <w:rsid w:val="0074355E"/>
    <w:rsid w:val="00745A99"/>
    <w:rsid w:val="00746620"/>
    <w:rsid w:val="00751076"/>
    <w:rsid w:val="00751416"/>
    <w:rsid w:val="007523D7"/>
    <w:rsid w:val="00753B6B"/>
    <w:rsid w:val="007558AA"/>
    <w:rsid w:val="00757238"/>
    <w:rsid w:val="007573E0"/>
    <w:rsid w:val="00757B5B"/>
    <w:rsid w:val="00760370"/>
    <w:rsid w:val="0076145D"/>
    <w:rsid w:val="00761820"/>
    <w:rsid w:val="00764841"/>
    <w:rsid w:val="00765638"/>
    <w:rsid w:val="00765E75"/>
    <w:rsid w:val="00766503"/>
    <w:rsid w:val="0077101F"/>
    <w:rsid w:val="007711F1"/>
    <w:rsid w:val="00772155"/>
    <w:rsid w:val="00772D62"/>
    <w:rsid w:val="0077531F"/>
    <w:rsid w:val="00775C9E"/>
    <w:rsid w:val="0077607A"/>
    <w:rsid w:val="00776FA2"/>
    <w:rsid w:val="00780DCA"/>
    <w:rsid w:val="00781EB6"/>
    <w:rsid w:val="00783444"/>
    <w:rsid w:val="00783C2A"/>
    <w:rsid w:val="00784603"/>
    <w:rsid w:val="0078480D"/>
    <w:rsid w:val="00785A6D"/>
    <w:rsid w:val="00785B5C"/>
    <w:rsid w:val="007869B7"/>
    <w:rsid w:val="007872A0"/>
    <w:rsid w:val="007913EE"/>
    <w:rsid w:val="007949DF"/>
    <w:rsid w:val="00794FA8"/>
    <w:rsid w:val="0079634C"/>
    <w:rsid w:val="007A0109"/>
    <w:rsid w:val="007A0607"/>
    <w:rsid w:val="007A24AC"/>
    <w:rsid w:val="007A2F81"/>
    <w:rsid w:val="007A445F"/>
    <w:rsid w:val="007A4D7F"/>
    <w:rsid w:val="007A4EB8"/>
    <w:rsid w:val="007A58D8"/>
    <w:rsid w:val="007A6037"/>
    <w:rsid w:val="007A69F6"/>
    <w:rsid w:val="007B2AA6"/>
    <w:rsid w:val="007B71CD"/>
    <w:rsid w:val="007B7A74"/>
    <w:rsid w:val="007C0687"/>
    <w:rsid w:val="007C103A"/>
    <w:rsid w:val="007C169E"/>
    <w:rsid w:val="007C1854"/>
    <w:rsid w:val="007C1A71"/>
    <w:rsid w:val="007C2193"/>
    <w:rsid w:val="007C2414"/>
    <w:rsid w:val="007C320D"/>
    <w:rsid w:val="007C3CBB"/>
    <w:rsid w:val="007C4B91"/>
    <w:rsid w:val="007C4E42"/>
    <w:rsid w:val="007C504E"/>
    <w:rsid w:val="007C5459"/>
    <w:rsid w:val="007C648D"/>
    <w:rsid w:val="007C77AF"/>
    <w:rsid w:val="007D13F2"/>
    <w:rsid w:val="007D2C78"/>
    <w:rsid w:val="007D49C6"/>
    <w:rsid w:val="007D5B53"/>
    <w:rsid w:val="007D72FF"/>
    <w:rsid w:val="007D7CAC"/>
    <w:rsid w:val="007D7E59"/>
    <w:rsid w:val="007E03C1"/>
    <w:rsid w:val="007E05F4"/>
    <w:rsid w:val="007E2BBE"/>
    <w:rsid w:val="007E3384"/>
    <w:rsid w:val="007E4679"/>
    <w:rsid w:val="007E5BD9"/>
    <w:rsid w:val="007F0D41"/>
    <w:rsid w:val="007F1CFA"/>
    <w:rsid w:val="007F21AC"/>
    <w:rsid w:val="007F2B0D"/>
    <w:rsid w:val="007F2FC3"/>
    <w:rsid w:val="007F423A"/>
    <w:rsid w:val="007F4B04"/>
    <w:rsid w:val="007F6C1D"/>
    <w:rsid w:val="007F7A84"/>
    <w:rsid w:val="007F7C0A"/>
    <w:rsid w:val="007F7C20"/>
    <w:rsid w:val="00800E78"/>
    <w:rsid w:val="008021BC"/>
    <w:rsid w:val="00802472"/>
    <w:rsid w:val="00802760"/>
    <w:rsid w:val="008029DA"/>
    <w:rsid w:val="00803E9A"/>
    <w:rsid w:val="00803F52"/>
    <w:rsid w:val="0080790D"/>
    <w:rsid w:val="00811440"/>
    <w:rsid w:val="00812C49"/>
    <w:rsid w:val="00812F74"/>
    <w:rsid w:val="0081476F"/>
    <w:rsid w:val="00814CC4"/>
    <w:rsid w:val="00815456"/>
    <w:rsid w:val="00815CF7"/>
    <w:rsid w:val="00815E24"/>
    <w:rsid w:val="00816F6D"/>
    <w:rsid w:val="00816F9B"/>
    <w:rsid w:val="008178F7"/>
    <w:rsid w:val="00820119"/>
    <w:rsid w:val="0082071B"/>
    <w:rsid w:val="00820BBD"/>
    <w:rsid w:val="00822C0F"/>
    <w:rsid w:val="0082354A"/>
    <w:rsid w:val="0083259D"/>
    <w:rsid w:val="00833339"/>
    <w:rsid w:val="00833DD4"/>
    <w:rsid w:val="0083462B"/>
    <w:rsid w:val="00834F7E"/>
    <w:rsid w:val="0083547B"/>
    <w:rsid w:val="0083650A"/>
    <w:rsid w:val="0083715D"/>
    <w:rsid w:val="00840A00"/>
    <w:rsid w:val="00841681"/>
    <w:rsid w:val="0084407F"/>
    <w:rsid w:val="00844224"/>
    <w:rsid w:val="0084464E"/>
    <w:rsid w:val="00846DCC"/>
    <w:rsid w:val="00846EB4"/>
    <w:rsid w:val="00853293"/>
    <w:rsid w:val="00853D2E"/>
    <w:rsid w:val="0085442C"/>
    <w:rsid w:val="00855DA8"/>
    <w:rsid w:val="00856EB4"/>
    <w:rsid w:val="00857B65"/>
    <w:rsid w:val="00863EB8"/>
    <w:rsid w:val="00864645"/>
    <w:rsid w:val="00864D5C"/>
    <w:rsid w:val="00864E62"/>
    <w:rsid w:val="0086786D"/>
    <w:rsid w:val="00867A06"/>
    <w:rsid w:val="00871DEC"/>
    <w:rsid w:val="008742C7"/>
    <w:rsid w:val="00874607"/>
    <w:rsid w:val="00874D38"/>
    <w:rsid w:val="008753A7"/>
    <w:rsid w:val="0087586D"/>
    <w:rsid w:val="00875A8D"/>
    <w:rsid w:val="00876C71"/>
    <w:rsid w:val="00882247"/>
    <w:rsid w:val="00882EF9"/>
    <w:rsid w:val="0088533D"/>
    <w:rsid w:val="008864A5"/>
    <w:rsid w:val="00886D99"/>
    <w:rsid w:val="008872AA"/>
    <w:rsid w:val="00893C65"/>
    <w:rsid w:val="00894F67"/>
    <w:rsid w:val="00895366"/>
    <w:rsid w:val="00895B7E"/>
    <w:rsid w:val="00897110"/>
    <w:rsid w:val="00897426"/>
    <w:rsid w:val="008A1952"/>
    <w:rsid w:val="008A2345"/>
    <w:rsid w:val="008A272C"/>
    <w:rsid w:val="008A4975"/>
    <w:rsid w:val="008A5B70"/>
    <w:rsid w:val="008A5FD7"/>
    <w:rsid w:val="008A6082"/>
    <w:rsid w:val="008A62FF"/>
    <w:rsid w:val="008A6434"/>
    <w:rsid w:val="008A7663"/>
    <w:rsid w:val="008B4151"/>
    <w:rsid w:val="008B6292"/>
    <w:rsid w:val="008B6AC4"/>
    <w:rsid w:val="008B6F2D"/>
    <w:rsid w:val="008B724E"/>
    <w:rsid w:val="008C10C6"/>
    <w:rsid w:val="008C2794"/>
    <w:rsid w:val="008C2B24"/>
    <w:rsid w:val="008C4503"/>
    <w:rsid w:val="008D15B5"/>
    <w:rsid w:val="008D2A0F"/>
    <w:rsid w:val="008D30D4"/>
    <w:rsid w:val="008D4EAE"/>
    <w:rsid w:val="008D5222"/>
    <w:rsid w:val="008D576D"/>
    <w:rsid w:val="008D5A94"/>
    <w:rsid w:val="008D5C3F"/>
    <w:rsid w:val="008D713D"/>
    <w:rsid w:val="008D720F"/>
    <w:rsid w:val="008E0CB3"/>
    <w:rsid w:val="008E1D84"/>
    <w:rsid w:val="008E38EF"/>
    <w:rsid w:val="008E405E"/>
    <w:rsid w:val="008E5155"/>
    <w:rsid w:val="008E55A7"/>
    <w:rsid w:val="008E7C52"/>
    <w:rsid w:val="008F159F"/>
    <w:rsid w:val="008F3DC0"/>
    <w:rsid w:val="008F5B9E"/>
    <w:rsid w:val="008F76E3"/>
    <w:rsid w:val="009009BD"/>
    <w:rsid w:val="00901D56"/>
    <w:rsid w:val="00902F27"/>
    <w:rsid w:val="009047DE"/>
    <w:rsid w:val="0090612F"/>
    <w:rsid w:val="00906344"/>
    <w:rsid w:val="00906B64"/>
    <w:rsid w:val="00906FE6"/>
    <w:rsid w:val="00913CD7"/>
    <w:rsid w:val="009145C2"/>
    <w:rsid w:val="00923670"/>
    <w:rsid w:val="009246D7"/>
    <w:rsid w:val="00924AAF"/>
    <w:rsid w:val="00925F6A"/>
    <w:rsid w:val="00925FEA"/>
    <w:rsid w:val="009263F6"/>
    <w:rsid w:val="00926A53"/>
    <w:rsid w:val="00926E1D"/>
    <w:rsid w:val="00926FFB"/>
    <w:rsid w:val="00930661"/>
    <w:rsid w:val="00930E97"/>
    <w:rsid w:val="009311B6"/>
    <w:rsid w:val="00941256"/>
    <w:rsid w:val="00942C83"/>
    <w:rsid w:val="00943548"/>
    <w:rsid w:val="00944219"/>
    <w:rsid w:val="00944467"/>
    <w:rsid w:val="00945D99"/>
    <w:rsid w:val="00946987"/>
    <w:rsid w:val="009514E7"/>
    <w:rsid w:val="00952D78"/>
    <w:rsid w:val="00954161"/>
    <w:rsid w:val="009553A4"/>
    <w:rsid w:val="0095745B"/>
    <w:rsid w:val="00957EF3"/>
    <w:rsid w:val="00960409"/>
    <w:rsid w:val="009605E5"/>
    <w:rsid w:val="00960E5A"/>
    <w:rsid w:val="00960FCC"/>
    <w:rsid w:val="00963DE0"/>
    <w:rsid w:val="009642BB"/>
    <w:rsid w:val="0096436A"/>
    <w:rsid w:val="0096491E"/>
    <w:rsid w:val="00964BA1"/>
    <w:rsid w:val="00964E7D"/>
    <w:rsid w:val="00965477"/>
    <w:rsid w:val="00967100"/>
    <w:rsid w:val="009674D9"/>
    <w:rsid w:val="00970745"/>
    <w:rsid w:val="00974C11"/>
    <w:rsid w:val="00975254"/>
    <w:rsid w:val="00975BC8"/>
    <w:rsid w:val="00975BCA"/>
    <w:rsid w:val="00977654"/>
    <w:rsid w:val="009805D6"/>
    <w:rsid w:val="0098182B"/>
    <w:rsid w:val="00981DE3"/>
    <w:rsid w:val="009828AF"/>
    <w:rsid w:val="0098345D"/>
    <w:rsid w:val="00983623"/>
    <w:rsid w:val="00983D9D"/>
    <w:rsid w:val="0098459E"/>
    <w:rsid w:val="009845C4"/>
    <w:rsid w:val="00985EB6"/>
    <w:rsid w:val="00986EE8"/>
    <w:rsid w:val="009905F3"/>
    <w:rsid w:val="00991FD1"/>
    <w:rsid w:val="00992912"/>
    <w:rsid w:val="00992B43"/>
    <w:rsid w:val="009932B5"/>
    <w:rsid w:val="00995CBA"/>
    <w:rsid w:val="00995EE5"/>
    <w:rsid w:val="009A0BCE"/>
    <w:rsid w:val="009A0E4E"/>
    <w:rsid w:val="009A18DA"/>
    <w:rsid w:val="009A1F22"/>
    <w:rsid w:val="009A3B23"/>
    <w:rsid w:val="009A3F3C"/>
    <w:rsid w:val="009A480A"/>
    <w:rsid w:val="009A5237"/>
    <w:rsid w:val="009B4616"/>
    <w:rsid w:val="009B6393"/>
    <w:rsid w:val="009C00A0"/>
    <w:rsid w:val="009C31D5"/>
    <w:rsid w:val="009C3A44"/>
    <w:rsid w:val="009C3F69"/>
    <w:rsid w:val="009C4976"/>
    <w:rsid w:val="009C5E43"/>
    <w:rsid w:val="009C7076"/>
    <w:rsid w:val="009C78A6"/>
    <w:rsid w:val="009C7FD5"/>
    <w:rsid w:val="009D12A2"/>
    <w:rsid w:val="009D3F1E"/>
    <w:rsid w:val="009D7B1B"/>
    <w:rsid w:val="009E1D96"/>
    <w:rsid w:val="009E24AE"/>
    <w:rsid w:val="009E35FB"/>
    <w:rsid w:val="009E42D1"/>
    <w:rsid w:val="009E5D52"/>
    <w:rsid w:val="009E67AB"/>
    <w:rsid w:val="009E6D5A"/>
    <w:rsid w:val="009F0259"/>
    <w:rsid w:val="009F0D0E"/>
    <w:rsid w:val="009F2943"/>
    <w:rsid w:val="009F2FCE"/>
    <w:rsid w:val="009F335C"/>
    <w:rsid w:val="009F5560"/>
    <w:rsid w:val="009F62F2"/>
    <w:rsid w:val="009FF620"/>
    <w:rsid w:val="00A00076"/>
    <w:rsid w:val="00A01B56"/>
    <w:rsid w:val="00A01F11"/>
    <w:rsid w:val="00A0230F"/>
    <w:rsid w:val="00A02CB1"/>
    <w:rsid w:val="00A03CFB"/>
    <w:rsid w:val="00A067BE"/>
    <w:rsid w:val="00A06E83"/>
    <w:rsid w:val="00A103AB"/>
    <w:rsid w:val="00A11481"/>
    <w:rsid w:val="00A119EC"/>
    <w:rsid w:val="00A14B47"/>
    <w:rsid w:val="00A16479"/>
    <w:rsid w:val="00A2052F"/>
    <w:rsid w:val="00A20D90"/>
    <w:rsid w:val="00A211A9"/>
    <w:rsid w:val="00A2178D"/>
    <w:rsid w:val="00A22F0D"/>
    <w:rsid w:val="00A2313F"/>
    <w:rsid w:val="00A23A27"/>
    <w:rsid w:val="00A23E03"/>
    <w:rsid w:val="00A260C7"/>
    <w:rsid w:val="00A30F6F"/>
    <w:rsid w:val="00A3105A"/>
    <w:rsid w:val="00A33899"/>
    <w:rsid w:val="00A33C15"/>
    <w:rsid w:val="00A34833"/>
    <w:rsid w:val="00A34BA4"/>
    <w:rsid w:val="00A366C3"/>
    <w:rsid w:val="00A366CF"/>
    <w:rsid w:val="00A3678D"/>
    <w:rsid w:val="00A37A72"/>
    <w:rsid w:val="00A37EAF"/>
    <w:rsid w:val="00A40206"/>
    <w:rsid w:val="00A41E80"/>
    <w:rsid w:val="00A446C5"/>
    <w:rsid w:val="00A458FF"/>
    <w:rsid w:val="00A524C3"/>
    <w:rsid w:val="00A52A97"/>
    <w:rsid w:val="00A53D88"/>
    <w:rsid w:val="00A57383"/>
    <w:rsid w:val="00A57476"/>
    <w:rsid w:val="00A601C2"/>
    <w:rsid w:val="00A63482"/>
    <w:rsid w:val="00A6460A"/>
    <w:rsid w:val="00A65797"/>
    <w:rsid w:val="00A6615F"/>
    <w:rsid w:val="00A667D6"/>
    <w:rsid w:val="00A6B3BB"/>
    <w:rsid w:val="00A70000"/>
    <w:rsid w:val="00A72635"/>
    <w:rsid w:val="00A75D40"/>
    <w:rsid w:val="00A76082"/>
    <w:rsid w:val="00A76479"/>
    <w:rsid w:val="00A82CD4"/>
    <w:rsid w:val="00A82CDE"/>
    <w:rsid w:val="00A830A8"/>
    <w:rsid w:val="00A87766"/>
    <w:rsid w:val="00A87991"/>
    <w:rsid w:val="00A91E6D"/>
    <w:rsid w:val="00A9212F"/>
    <w:rsid w:val="00A93630"/>
    <w:rsid w:val="00A969ED"/>
    <w:rsid w:val="00A96BC6"/>
    <w:rsid w:val="00AA0CEC"/>
    <w:rsid w:val="00AA5C2E"/>
    <w:rsid w:val="00AA5ECE"/>
    <w:rsid w:val="00AA671B"/>
    <w:rsid w:val="00AA7587"/>
    <w:rsid w:val="00AA7930"/>
    <w:rsid w:val="00AB1CEA"/>
    <w:rsid w:val="00AB2408"/>
    <w:rsid w:val="00AB4296"/>
    <w:rsid w:val="00AB57A8"/>
    <w:rsid w:val="00AB7D62"/>
    <w:rsid w:val="00AC16DB"/>
    <w:rsid w:val="00AC2C8A"/>
    <w:rsid w:val="00AC670E"/>
    <w:rsid w:val="00AC7B1C"/>
    <w:rsid w:val="00AD0C45"/>
    <w:rsid w:val="00AD1AAE"/>
    <w:rsid w:val="00AD4FE2"/>
    <w:rsid w:val="00AD7D61"/>
    <w:rsid w:val="00AE2621"/>
    <w:rsid w:val="00AE338C"/>
    <w:rsid w:val="00AE3E03"/>
    <w:rsid w:val="00AE54F9"/>
    <w:rsid w:val="00AE659C"/>
    <w:rsid w:val="00AE6E70"/>
    <w:rsid w:val="00AE7120"/>
    <w:rsid w:val="00AE7582"/>
    <w:rsid w:val="00AF02BA"/>
    <w:rsid w:val="00AF05E8"/>
    <w:rsid w:val="00AF1CC6"/>
    <w:rsid w:val="00AF2F4E"/>
    <w:rsid w:val="00AF5609"/>
    <w:rsid w:val="00AF73C3"/>
    <w:rsid w:val="00B03770"/>
    <w:rsid w:val="00B044F5"/>
    <w:rsid w:val="00B06F1A"/>
    <w:rsid w:val="00B10F06"/>
    <w:rsid w:val="00B10F8C"/>
    <w:rsid w:val="00B11575"/>
    <w:rsid w:val="00B149B7"/>
    <w:rsid w:val="00B15176"/>
    <w:rsid w:val="00B165C4"/>
    <w:rsid w:val="00B17ED4"/>
    <w:rsid w:val="00B23A92"/>
    <w:rsid w:val="00B2557C"/>
    <w:rsid w:val="00B25DF4"/>
    <w:rsid w:val="00B34115"/>
    <w:rsid w:val="00B34C39"/>
    <w:rsid w:val="00B351BA"/>
    <w:rsid w:val="00B37EF4"/>
    <w:rsid w:val="00B40B04"/>
    <w:rsid w:val="00B424DD"/>
    <w:rsid w:val="00B434D2"/>
    <w:rsid w:val="00B4427D"/>
    <w:rsid w:val="00B444C3"/>
    <w:rsid w:val="00B45C63"/>
    <w:rsid w:val="00B46D44"/>
    <w:rsid w:val="00B46FC2"/>
    <w:rsid w:val="00B4716D"/>
    <w:rsid w:val="00B50D46"/>
    <w:rsid w:val="00B5235F"/>
    <w:rsid w:val="00B5247D"/>
    <w:rsid w:val="00B5296E"/>
    <w:rsid w:val="00B52F88"/>
    <w:rsid w:val="00B53A74"/>
    <w:rsid w:val="00B55CF5"/>
    <w:rsid w:val="00B55DED"/>
    <w:rsid w:val="00B56F8D"/>
    <w:rsid w:val="00B5717E"/>
    <w:rsid w:val="00B601EA"/>
    <w:rsid w:val="00B60736"/>
    <w:rsid w:val="00B620C4"/>
    <w:rsid w:val="00B62BE9"/>
    <w:rsid w:val="00B659E7"/>
    <w:rsid w:val="00B66318"/>
    <w:rsid w:val="00B6687E"/>
    <w:rsid w:val="00B67467"/>
    <w:rsid w:val="00B72527"/>
    <w:rsid w:val="00B72D7A"/>
    <w:rsid w:val="00B73720"/>
    <w:rsid w:val="00B75821"/>
    <w:rsid w:val="00B75B71"/>
    <w:rsid w:val="00B76749"/>
    <w:rsid w:val="00B76ED8"/>
    <w:rsid w:val="00B773E5"/>
    <w:rsid w:val="00B77D3A"/>
    <w:rsid w:val="00B81B8A"/>
    <w:rsid w:val="00B81E03"/>
    <w:rsid w:val="00B84AC2"/>
    <w:rsid w:val="00B85A44"/>
    <w:rsid w:val="00B85F6B"/>
    <w:rsid w:val="00B87250"/>
    <w:rsid w:val="00B872F4"/>
    <w:rsid w:val="00B903EA"/>
    <w:rsid w:val="00B90DF9"/>
    <w:rsid w:val="00B93139"/>
    <w:rsid w:val="00B952C7"/>
    <w:rsid w:val="00B95BE4"/>
    <w:rsid w:val="00B96486"/>
    <w:rsid w:val="00BA17FD"/>
    <w:rsid w:val="00BA1BB9"/>
    <w:rsid w:val="00BA34C2"/>
    <w:rsid w:val="00BA3E20"/>
    <w:rsid w:val="00BA4116"/>
    <w:rsid w:val="00BA4201"/>
    <w:rsid w:val="00BA5FBD"/>
    <w:rsid w:val="00BB187A"/>
    <w:rsid w:val="00BB3C64"/>
    <w:rsid w:val="00BB51AA"/>
    <w:rsid w:val="00BB7086"/>
    <w:rsid w:val="00BB7E37"/>
    <w:rsid w:val="00BC4F5E"/>
    <w:rsid w:val="00BC5879"/>
    <w:rsid w:val="00BC7A8A"/>
    <w:rsid w:val="00BD1EF5"/>
    <w:rsid w:val="00BD2EE2"/>
    <w:rsid w:val="00BD428D"/>
    <w:rsid w:val="00BD5D24"/>
    <w:rsid w:val="00BD6ABE"/>
    <w:rsid w:val="00BE6068"/>
    <w:rsid w:val="00BE6D53"/>
    <w:rsid w:val="00BE7AE0"/>
    <w:rsid w:val="00BF17B9"/>
    <w:rsid w:val="00BF1C8E"/>
    <w:rsid w:val="00BF1CA0"/>
    <w:rsid w:val="00BF3F01"/>
    <w:rsid w:val="00BF6942"/>
    <w:rsid w:val="00C030ED"/>
    <w:rsid w:val="00C0354A"/>
    <w:rsid w:val="00C03762"/>
    <w:rsid w:val="00C041FE"/>
    <w:rsid w:val="00C0541D"/>
    <w:rsid w:val="00C06C30"/>
    <w:rsid w:val="00C079C7"/>
    <w:rsid w:val="00C106E5"/>
    <w:rsid w:val="00C114DA"/>
    <w:rsid w:val="00C1204E"/>
    <w:rsid w:val="00C13C06"/>
    <w:rsid w:val="00C14DF5"/>
    <w:rsid w:val="00C16FE3"/>
    <w:rsid w:val="00C21CB1"/>
    <w:rsid w:val="00C23280"/>
    <w:rsid w:val="00C24B01"/>
    <w:rsid w:val="00C30DDE"/>
    <w:rsid w:val="00C31513"/>
    <w:rsid w:val="00C31F07"/>
    <w:rsid w:val="00C3341D"/>
    <w:rsid w:val="00C33557"/>
    <w:rsid w:val="00C33930"/>
    <w:rsid w:val="00C33E2F"/>
    <w:rsid w:val="00C36D9F"/>
    <w:rsid w:val="00C37EC2"/>
    <w:rsid w:val="00C43DD1"/>
    <w:rsid w:val="00C45AF1"/>
    <w:rsid w:val="00C4697E"/>
    <w:rsid w:val="00C50CE8"/>
    <w:rsid w:val="00C51476"/>
    <w:rsid w:val="00C5291A"/>
    <w:rsid w:val="00C53750"/>
    <w:rsid w:val="00C53BB0"/>
    <w:rsid w:val="00C54200"/>
    <w:rsid w:val="00C55D4E"/>
    <w:rsid w:val="00C576A5"/>
    <w:rsid w:val="00C609D0"/>
    <w:rsid w:val="00C61984"/>
    <w:rsid w:val="00C6287B"/>
    <w:rsid w:val="00C633C9"/>
    <w:rsid w:val="00C6507C"/>
    <w:rsid w:val="00C65490"/>
    <w:rsid w:val="00C65E6D"/>
    <w:rsid w:val="00C67C9C"/>
    <w:rsid w:val="00C70127"/>
    <w:rsid w:val="00C76DB5"/>
    <w:rsid w:val="00C81815"/>
    <w:rsid w:val="00C8231E"/>
    <w:rsid w:val="00C838C2"/>
    <w:rsid w:val="00C84F46"/>
    <w:rsid w:val="00C862E2"/>
    <w:rsid w:val="00C8645F"/>
    <w:rsid w:val="00C903B5"/>
    <w:rsid w:val="00C91B5A"/>
    <w:rsid w:val="00C92E5D"/>
    <w:rsid w:val="00C954DF"/>
    <w:rsid w:val="00C97E24"/>
    <w:rsid w:val="00CA02AD"/>
    <w:rsid w:val="00CA13A0"/>
    <w:rsid w:val="00CA18FB"/>
    <w:rsid w:val="00CA3A4F"/>
    <w:rsid w:val="00CA5991"/>
    <w:rsid w:val="00CA67C7"/>
    <w:rsid w:val="00CA79AF"/>
    <w:rsid w:val="00CB09F7"/>
    <w:rsid w:val="00CB105A"/>
    <w:rsid w:val="00CB190C"/>
    <w:rsid w:val="00CB492B"/>
    <w:rsid w:val="00CB4A7C"/>
    <w:rsid w:val="00CB6451"/>
    <w:rsid w:val="00CB763E"/>
    <w:rsid w:val="00CC0453"/>
    <w:rsid w:val="00CC3F96"/>
    <w:rsid w:val="00CC5A4C"/>
    <w:rsid w:val="00CD3DEF"/>
    <w:rsid w:val="00CD3DF9"/>
    <w:rsid w:val="00CD5944"/>
    <w:rsid w:val="00CD619E"/>
    <w:rsid w:val="00CD621D"/>
    <w:rsid w:val="00CD6F2D"/>
    <w:rsid w:val="00CE5DA1"/>
    <w:rsid w:val="00CE6772"/>
    <w:rsid w:val="00CE6EE8"/>
    <w:rsid w:val="00CE6FDD"/>
    <w:rsid w:val="00CEBA0A"/>
    <w:rsid w:val="00CF0674"/>
    <w:rsid w:val="00CF1DC8"/>
    <w:rsid w:val="00CF1FEF"/>
    <w:rsid w:val="00CF2260"/>
    <w:rsid w:val="00CF2548"/>
    <w:rsid w:val="00CF2A78"/>
    <w:rsid w:val="00CF5376"/>
    <w:rsid w:val="00CF623E"/>
    <w:rsid w:val="00CF71D6"/>
    <w:rsid w:val="00CF7315"/>
    <w:rsid w:val="00D00905"/>
    <w:rsid w:val="00D00B02"/>
    <w:rsid w:val="00D02CD0"/>
    <w:rsid w:val="00D04A7C"/>
    <w:rsid w:val="00D050D8"/>
    <w:rsid w:val="00D0622E"/>
    <w:rsid w:val="00D06AF8"/>
    <w:rsid w:val="00D072B6"/>
    <w:rsid w:val="00D11FF8"/>
    <w:rsid w:val="00D20E97"/>
    <w:rsid w:val="00D2183D"/>
    <w:rsid w:val="00D220DA"/>
    <w:rsid w:val="00D23EB4"/>
    <w:rsid w:val="00D241AD"/>
    <w:rsid w:val="00D30274"/>
    <w:rsid w:val="00D30EE0"/>
    <w:rsid w:val="00D312E7"/>
    <w:rsid w:val="00D3270A"/>
    <w:rsid w:val="00D33805"/>
    <w:rsid w:val="00D35190"/>
    <w:rsid w:val="00D369E8"/>
    <w:rsid w:val="00D374F0"/>
    <w:rsid w:val="00D37C86"/>
    <w:rsid w:val="00D4022E"/>
    <w:rsid w:val="00D4056C"/>
    <w:rsid w:val="00D416DF"/>
    <w:rsid w:val="00D42417"/>
    <w:rsid w:val="00D5075B"/>
    <w:rsid w:val="00D509AB"/>
    <w:rsid w:val="00D52F32"/>
    <w:rsid w:val="00D558B5"/>
    <w:rsid w:val="00D56FE5"/>
    <w:rsid w:val="00D579BD"/>
    <w:rsid w:val="00D60C93"/>
    <w:rsid w:val="00D63AC2"/>
    <w:rsid w:val="00D6498C"/>
    <w:rsid w:val="00D64A06"/>
    <w:rsid w:val="00D657BC"/>
    <w:rsid w:val="00D7037A"/>
    <w:rsid w:val="00D703F2"/>
    <w:rsid w:val="00D72F1F"/>
    <w:rsid w:val="00D72F82"/>
    <w:rsid w:val="00D74C7E"/>
    <w:rsid w:val="00D75896"/>
    <w:rsid w:val="00D75C1F"/>
    <w:rsid w:val="00D835B9"/>
    <w:rsid w:val="00D868FF"/>
    <w:rsid w:val="00D9348A"/>
    <w:rsid w:val="00D947E8"/>
    <w:rsid w:val="00D97B50"/>
    <w:rsid w:val="00DA2268"/>
    <w:rsid w:val="00DA356A"/>
    <w:rsid w:val="00DA5216"/>
    <w:rsid w:val="00DA54E6"/>
    <w:rsid w:val="00DA5BAC"/>
    <w:rsid w:val="00DA620D"/>
    <w:rsid w:val="00DA6FD3"/>
    <w:rsid w:val="00DB19FE"/>
    <w:rsid w:val="00DB578B"/>
    <w:rsid w:val="00DB7E23"/>
    <w:rsid w:val="00DC099C"/>
    <w:rsid w:val="00DC11E2"/>
    <w:rsid w:val="00DC36E5"/>
    <w:rsid w:val="00DC3C45"/>
    <w:rsid w:val="00DC4F12"/>
    <w:rsid w:val="00DC57D2"/>
    <w:rsid w:val="00DC64A6"/>
    <w:rsid w:val="00DD0866"/>
    <w:rsid w:val="00DD13C1"/>
    <w:rsid w:val="00DD1D64"/>
    <w:rsid w:val="00DD2DF3"/>
    <w:rsid w:val="00DD480E"/>
    <w:rsid w:val="00DD5BEA"/>
    <w:rsid w:val="00DD65DD"/>
    <w:rsid w:val="00DE12EF"/>
    <w:rsid w:val="00DE1710"/>
    <w:rsid w:val="00DE292F"/>
    <w:rsid w:val="00DE2D46"/>
    <w:rsid w:val="00DE325D"/>
    <w:rsid w:val="00DE4781"/>
    <w:rsid w:val="00DE52F2"/>
    <w:rsid w:val="00DE6F0A"/>
    <w:rsid w:val="00DE7B1A"/>
    <w:rsid w:val="00DF0179"/>
    <w:rsid w:val="00DF0936"/>
    <w:rsid w:val="00DF1381"/>
    <w:rsid w:val="00DF1436"/>
    <w:rsid w:val="00DF1DCC"/>
    <w:rsid w:val="00DF2CEF"/>
    <w:rsid w:val="00DF551A"/>
    <w:rsid w:val="00DF65BF"/>
    <w:rsid w:val="00DF6F50"/>
    <w:rsid w:val="00DF7F84"/>
    <w:rsid w:val="00E00D02"/>
    <w:rsid w:val="00E04188"/>
    <w:rsid w:val="00E06280"/>
    <w:rsid w:val="00E06351"/>
    <w:rsid w:val="00E066A4"/>
    <w:rsid w:val="00E06AD3"/>
    <w:rsid w:val="00E1060D"/>
    <w:rsid w:val="00E11530"/>
    <w:rsid w:val="00E12752"/>
    <w:rsid w:val="00E13A68"/>
    <w:rsid w:val="00E144E7"/>
    <w:rsid w:val="00E15F9D"/>
    <w:rsid w:val="00E160CD"/>
    <w:rsid w:val="00E16F6C"/>
    <w:rsid w:val="00E2277F"/>
    <w:rsid w:val="00E23DF9"/>
    <w:rsid w:val="00E23E21"/>
    <w:rsid w:val="00E278BC"/>
    <w:rsid w:val="00E322BC"/>
    <w:rsid w:val="00E32A11"/>
    <w:rsid w:val="00E335E1"/>
    <w:rsid w:val="00E33E14"/>
    <w:rsid w:val="00E348D3"/>
    <w:rsid w:val="00E3595A"/>
    <w:rsid w:val="00E35D8F"/>
    <w:rsid w:val="00E36DBF"/>
    <w:rsid w:val="00E37450"/>
    <w:rsid w:val="00E40225"/>
    <w:rsid w:val="00E50BC7"/>
    <w:rsid w:val="00E51147"/>
    <w:rsid w:val="00E51EA8"/>
    <w:rsid w:val="00E52C92"/>
    <w:rsid w:val="00E52DB2"/>
    <w:rsid w:val="00E535E0"/>
    <w:rsid w:val="00E61C3D"/>
    <w:rsid w:val="00E6241F"/>
    <w:rsid w:val="00E62BBA"/>
    <w:rsid w:val="00E63964"/>
    <w:rsid w:val="00E644F1"/>
    <w:rsid w:val="00E65F54"/>
    <w:rsid w:val="00E671E6"/>
    <w:rsid w:val="00E70A11"/>
    <w:rsid w:val="00E7209E"/>
    <w:rsid w:val="00E723C1"/>
    <w:rsid w:val="00E7366C"/>
    <w:rsid w:val="00E73BC1"/>
    <w:rsid w:val="00E8086A"/>
    <w:rsid w:val="00E8288F"/>
    <w:rsid w:val="00E82EA2"/>
    <w:rsid w:val="00E830CC"/>
    <w:rsid w:val="00E83C13"/>
    <w:rsid w:val="00E86884"/>
    <w:rsid w:val="00E86B0B"/>
    <w:rsid w:val="00E871ED"/>
    <w:rsid w:val="00E876E4"/>
    <w:rsid w:val="00E8794E"/>
    <w:rsid w:val="00E910F0"/>
    <w:rsid w:val="00E91B29"/>
    <w:rsid w:val="00E92BBF"/>
    <w:rsid w:val="00E959E4"/>
    <w:rsid w:val="00E95D04"/>
    <w:rsid w:val="00E96FD1"/>
    <w:rsid w:val="00E97F9B"/>
    <w:rsid w:val="00E9E53D"/>
    <w:rsid w:val="00EA0750"/>
    <w:rsid w:val="00EA5217"/>
    <w:rsid w:val="00EA607A"/>
    <w:rsid w:val="00EA6CCC"/>
    <w:rsid w:val="00EA768C"/>
    <w:rsid w:val="00EB0261"/>
    <w:rsid w:val="00EB0806"/>
    <w:rsid w:val="00EB2E55"/>
    <w:rsid w:val="00EB344C"/>
    <w:rsid w:val="00EB3C7D"/>
    <w:rsid w:val="00EB4FE9"/>
    <w:rsid w:val="00EB56A1"/>
    <w:rsid w:val="00EB776C"/>
    <w:rsid w:val="00EC05EA"/>
    <w:rsid w:val="00EC07B1"/>
    <w:rsid w:val="00EC23C1"/>
    <w:rsid w:val="00EC2F70"/>
    <w:rsid w:val="00EC5780"/>
    <w:rsid w:val="00EC5E03"/>
    <w:rsid w:val="00ED1B84"/>
    <w:rsid w:val="00ED2AC3"/>
    <w:rsid w:val="00ED4060"/>
    <w:rsid w:val="00ED4486"/>
    <w:rsid w:val="00ED6267"/>
    <w:rsid w:val="00ED6963"/>
    <w:rsid w:val="00ED6A0D"/>
    <w:rsid w:val="00EE11E8"/>
    <w:rsid w:val="00EE1873"/>
    <w:rsid w:val="00EE270D"/>
    <w:rsid w:val="00EE4136"/>
    <w:rsid w:val="00EE4954"/>
    <w:rsid w:val="00EE655F"/>
    <w:rsid w:val="00EE714A"/>
    <w:rsid w:val="00EE7E8E"/>
    <w:rsid w:val="00EF013F"/>
    <w:rsid w:val="00EF0ADA"/>
    <w:rsid w:val="00EF526D"/>
    <w:rsid w:val="00EF55E3"/>
    <w:rsid w:val="00EF7139"/>
    <w:rsid w:val="00EF728D"/>
    <w:rsid w:val="00EF7B8F"/>
    <w:rsid w:val="00F000D9"/>
    <w:rsid w:val="00F01D3F"/>
    <w:rsid w:val="00F01F07"/>
    <w:rsid w:val="00F030EC"/>
    <w:rsid w:val="00F03775"/>
    <w:rsid w:val="00F040D7"/>
    <w:rsid w:val="00F04BC4"/>
    <w:rsid w:val="00F0795F"/>
    <w:rsid w:val="00F100F6"/>
    <w:rsid w:val="00F11E5B"/>
    <w:rsid w:val="00F12AE1"/>
    <w:rsid w:val="00F12E6A"/>
    <w:rsid w:val="00F1454A"/>
    <w:rsid w:val="00F1517C"/>
    <w:rsid w:val="00F15BD5"/>
    <w:rsid w:val="00F15F3E"/>
    <w:rsid w:val="00F1658F"/>
    <w:rsid w:val="00F2009F"/>
    <w:rsid w:val="00F25D2F"/>
    <w:rsid w:val="00F31545"/>
    <w:rsid w:val="00F31C2A"/>
    <w:rsid w:val="00F32049"/>
    <w:rsid w:val="00F3205A"/>
    <w:rsid w:val="00F33025"/>
    <w:rsid w:val="00F33D0D"/>
    <w:rsid w:val="00F33EA0"/>
    <w:rsid w:val="00F33FA1"/>
    <w:rsid w:val="00F40B14"/>
    <w:rsid w:val="00F43641"/>
    <w:rsid w:val="00F47068"/>
    <w:rsid w:val="00F544B3"/>
    <w:rsid w:val="00F561DD"/>
    <w:rsid w:val="00F60F32"/>
    <w:rsid w:val="00F64C47"/>
    <w:rsid w:val="00F71FBA"/>
    <w:rsid w:val="00F75385"/>
    <w:rsid w:val="00F75439"/>
    <w:rsid w:val="00F7568C"/>
    <w:rsid w:val="00F75C36"/>
    <w:rsid w:val="00F80DAD"/>
    <w:rsid w:val="00F82C33"/>
    <w:rsid w:val="00F83FBF"/>
    <w:rsid w:val="00F841DC"/>
    <w:rsid w:val="00F842FC"/>
    <w:rsid w:val="00F86D14"/>
    <w:rsid w:val="00F87762"/>
    <w:rsid w:val="00F90636"/>
    <w:rsid w:val="00F92163"/>
    <w:rsid w:val="00F94844"/>
    <w:rsid w:val="00F94F61"/>
    <w:rsid w:val="00F94FB9"/>
    <w:rsid w:val="00F9535F"/>
    <w:rsid w:val="00F95773"/>
    <w:rsid w:val="00F9624A"/>
    <w:rsid w:val="00F96259"/>
    <w:rsid w:val="00F96377"/>
    <w:rsid w:val="00F96F05"/>
    <w:rsid w:val="00F97EC5"/>
    <w:rsid w:val="00F98C7D"/>
    <w:rsid w:val="00FA045A"/>
    <w:rsid w:val="00FA1B00"/>
    <w:rsid w:val="00FA2A00"/>
    <w:rsid w:val="00FB0BBF"/>
    <w:rsid w:val="00FB1F29"/>
    <w:rsid w:val="00FB20AB"/>
    <w:rsid w:val="00FB2F6F"/>
    <w:rsid w:val="00FB36A9"/>
    <w:rsid w:val="00FB712B"/>
    <w:rsid w:val="00FB7424"/>
    <w:rsid w:val="00FC009D"/>
    <w:rsid w:val="00FC1F16"/>
    <w:rsid w:val="00FC26F3"/>
    <w:rsid w:val="00FC2A17"/>
    <w:rsid w:val="00FC65A6"/>
    <w:rsid w:val="00FC65B6"/>
    <w:rsid w:val="00FC6AF5"/>
    <w:rsid w:val="00FD2785"/>
    <w:rsid w:val="00FD3559"/>
    <w:rsid w:val="00FD4EAB"/>
    <w:rsid w:val="00FD7C98"/>
    <w:rsid w:val="00FD7F8C"/>
    <w:rsid w:val="00FE1AEE"/>
    <w:rsid w:val="00FE30C4"/>
    <w:rsid w:val="00FE62A5"/>
    <w:rsid w:val="00FE6826"/>
    <w:rsid w:val="00FF2DE3"/>
    <w:rsid w:val="00FF35DA"/>
    <w:rsid w:val="00FF42B3"/>
    <w:rsid w:val="00FF68F7"/>
    <w:rsid w:val="00FF6E01"/>
    <w:rsid w:val="01407BAA"/>
    <w:rsid w:val="01632EC1"/>
    <w:rsid w:val="017B282E"/>
    <w:rsid w:val="0183AC31"/>
    <w:rsid w:val="01890906"/>
    <w:rsid w:val="019915E8"/>
    <w:rsid w:val="01A2C8DB"/>
    <w:rsid w:val="01BF87A5"/>
    <w:rsid w:val="01E6F581"/>
    <w:rsid w:val="01FD2886"/>
    <w:rsid w:val="0207A5C2"/>
    <w:rsid w:val="021E0B98"/>
    <w:rsid w:val="02239A43"/>
    <w:rsid w:val="022DB2D8"/>
    <w:rsid w:val="02425246"/>
    <w:rsid w:val="0257EDD3"/>
    <w:rsid w:val="025820A4"/>
    <w:rsid w:val="025A18E2"/>
    <w:rsid w:val="025F75B7"/>
    <w:rsid w:val="025FDA5E"/>
    <w:rsid w:val="02799A33"/>
    <w:rsid w:val="027C3481"/>
    <w:rsid w:val="027E5F90"/>
    <w:rsid w:val="028E9E48"/>
    <w:rsid w:val="0296262C"/>
    <w:rsid w:val="029D1793"/>
    <w:rsid w:val="02AD564B"/>
    <w:rsid w:val="02BB0452"/>
    <w:rsid w:val="030092B9"/>
    <w:rsid w:val="0308E4E6"/>
    <w:rsid w:val="031FAF63"/>
    <w:rsid w:val="033FC82C"/>
    <w:rsid w:val="0371EFB2"/>
    <w:rsid w:val="03731EA2"/>
    <w:rsid w:val="0399905F"/>
    <w:rsid w:val="03A11843"/>
    <w:rsid w:val="03B71972"/>
    <w:rsid w:val="03B81591"/>
    <w:rsid w:val="03C591C2"/>
    <w:rsid w:val="03D56BD3"/>
    <w:rsid w:val="03DDBE00"/>
    <w:rsid w:val="03ECCDC8"/>
    <w:rsid w:val="03F4887D"/>
    <w:rsid w:val="04042FBD"/>
    <w:rsid w:val="0457D1CD"/>
    <w:rsid w:val="045FF129"/>
    <w:rsid w:val="046CD5E2"/>
    <w:rsid w:val="04875F05"/>
    <w:rsid w:val="04B8BD3D"/>
    <w:rsid w:val="04FF14F2"/>
    <w:rsid w:val="04FF47C3"/>
    <w:rsid w:val="04FFDF3B"/>
    <w:rsid w:val="0507CBC6"/>
    <w:rsid w:val="0508960F"/>
    <w:rsid w:val="052F9F44"/>
    <w:rsid w:val="05372728"/>
    <w:rsid w:val="054AFC4D"/>
    <w:rsid w:val="057AEF27"/>
    <w:rsid w:val="057CB58F"/>
    <w:rsid w:val="0581DF93"/>
    <w:rsid w:val="05B0A37D"/>
    <w:rsid w:val="05BBF49F"/>
    <w:rsid w:val="05BEE9F7"/>
    <w:rsid w:val="05D54ED2"/>
    <w:rsid w:val="05F8CC32"/>
    <w:rsid w:val="061A45C1"/>
    <w:rsid w:val="061C3EFA"/>
    <w:rsid w:val="06402101"/>
    <w:rsid w:val="0642B0B7"/>
    <w:rsid w:val="06571D54"/>
    <w:rsid w:val="065ED809"/>
    <w:rsid w:val="065FD428"/>
    <w:rsid w:val="0675A286"/>
    <w:rsid w:val="06857C97"/>
    <w:rsid w:val="06A1A3E9"/>
    <w:rsid w:val="06B9CF2C"/>
    <w:rsid w:val="06BF5ED2"/>
    <w:rsid w:val="06DF779B"/>
    <w:rsid w:val="06DFDC42"/>
    <w:rsid w:val="06E89316"/>
    <w:rsid w:val="06FD972B"/>
    <w:rsid w:val="071DAFF4"/>
    <w:rsid w:val="07595897"/>
    <w:rsid w:val="0760172D"/>
    <w:rsid w:val="0762423C"/>
    <w:rsid w:val="077F0106"/>
    <w:rsid w:val="07AFEFFF"/>
    <w:rsid w:val="07F05DFF"/>
    <w:rsid w:val="07FED64F"/>
    <w:rsid w:val="0802C7C6"/>
    <w:rsid w:val="0806F5AB"/>
    <w:rsid w:val="0809EB03"/>
    <w:rsid w:val="0810A89E"/>
    <w:rsid w:val="0812A1D7"/>
    <w:rsid w:val="084E4A7A"/>
    <w:rsid w:val="085798C6"/>
    <w:rsid w:val="085B93DA"/>
    <w:rsid w:val="085BC6AB"/>
    <w:rsid w:val="08CD23A4"/>
    <w:rsid w:val="08D4AB88"/>
    <w:rsid w:val="08DDF9D4"/>
    <w:rsid w:val="090C2646"/>
    <w:rsid w:val="090D2265"/>
    <w:rsid w:val="09134983"/>
    <w:rsid w:val="0939BB40"/>
    <w:rsid w:val="0964F25A"/>
    <w:rsid w:val="0967830B"/>
    <w:rsid w:val="0978BDE2"/>
    <w:rsid w:val="0979555A"/>
    <w:rsid w:val="09866CE4"/>
    <w:rsid w:val="09870228"/>
    <w:rsid w:val="09AD7619"/>
    <w:rsid w:val="09B69194"/>
    <w:rsid w:val="09BBBB98"/>
    <w:rsid w:val="09BD1D59"/>
    <w:rsid w:val="09D189F6"/>
    <w:rsid w:val="09D9DC23"/>
    <w:rsid w:val="09F8932B"/>
    <w:rsid w:val="0A0080B1"/>
    <w:rsid w:val="0A0A4F4F"/>
    <w:rsid w:val="0A0FF520"/>
    <w:rsid w:val="0A313CD9"/>
    <w:rsid w:val="0A3666DD"/>
    <w:rsid w:val="0A4AA1A4"/>
    <w:rsid w:val="0A5E3A5B"/>
    <w:rsid w:val="0A616C21"/>
    <w:rsid w:val="0A652AC7"/>
    <w:rsid w:val="0A73A317"/>
    <w:rsid w:val="0A7A947E"/>
    <w:rsid w:val="0A91F578"/>
    <w:rsid w:val="0AAE826C"/>
    <w:rsid w:val="0ABD2D8D"/>
    <w:rsid w:val="0AC54CE9"/>
    <w:rsid w:val="0AC6E080"/>
    <w:rsid w:val="0ACD6C45"/>
    <w:rsid w:val="0AF4757A"/>
    <w:rsid w:val="0B015A33"/>
    <w:rsid w:val="0B03209B"/>
    <w:rsid w:val="0B487C31"/>
    <w:rsid w:val="0B575A23"/>
    <w:rsid w:val="0B858695"/>
    <w:rsid w:val="0BA4706E"/>
    <w:rsid w:val="0BA60405"/>
    <w:rsid w:val="0BA902FA"/>
    <w:rsid w:val="0BBB081A"/>
    <w:rsid w:val="0BBC370A"/>
    <w:rsid w:val="0BC12F38"/>
    <w:rsid w:val="0BD8C303"/>
    <w:rsid w:val="0BDEB750"/>
    <w:rsid w:val="0BF581CD"/>
    <w:rsid w:val="0BFF9A62"/>
    <w:rsid w:val="0C00FB28"/>
    <w:rsid w:val="0C055BDE"/>
    <w:rsid w:val="0C15031E"/>
    <w:rsid w:val="0C36AF7E"/>
    <w:rsid w:val="0C46898F"/>
    <w:rsid w:val="0C6085D2"/>
    <w:rsid w:val="0C74B601"/>
    <w:rsid w:val="0C78B115"/>
    <w:rsid w:val="0C97CDBF"/>
    <w:rsid w:val="0CB48C89"/>
    <w:rsid w:val="0CDB3117"/>
    <w:rsid w:val="0D07FBC8"/>
    <w:rsid w:val="0D16A6E9"/>
    <w:rsid w:val="0D35C393"/>
    <w:rsid w:val="0D38EAC1"/>
    <w:rsid w:val="0D537E7C"/>
    <w:rsid w:val="0D72FFCD"/>
    <w:rsid w:val="0D8504ED"/>
    <w:rsid w:val="0D8A2EF1"/>
    <w:rsid w:val="0DA9B042"/>
    <w:rsid w:val="0DABA97B"/>
    <w:rsid w:val="0DC70684"/>
    <w:rsid w:val="0DD6491D"/>
    <w:rsid w:val="0E14E718"/>
    <w:rsid w:val="0E1BD784"/>
    <w:rsid w:val="0E32D4D2"/>
    <w:rsid w:val="0E401E32"/>
    <w:rsid w:val="0E48A235"/>
    <w:rsid w:val="0E72A0C2"/>
    <w:rsid w:val="0E77CAC6"/>
    <w:rsid w:val="0E9E6F54"/>
    <w:rsid w:val="0E9F399D"/>
    <w:rsid w:val="0EBA96A6"/>
    <w:rsid w:val="0EC1226B"/>
    <w:rsid w:val="0ECE622E"/>
    <w:rsid w:val="0ED29013"/>
    <w:rsid w:val="0ED9807F"/>
    <w:rsid w:val="0EF1DE93"/>
    <w:rsid w:val="0F0FFF1E"/>
    <w:rsid w:val="0F2FE516"/>
    <w:rsid w:val="0F363E0A"/>
    <w:rsid w:val="0F376CFA"/>
    <w:rsid w:val="0F3EC308"/>
    <w:rsid w:val="0F43ED0C"/>
    <w:rsid w:val="0F45B374"/>
    <w:rsid w:val="0F4B1049"/>
    <w:rsid w:val="0F6663B5"/>
    <w:rsid w:val="0F802D27"/>
    <w:rsid w:val="0F8ADC39"/>
    <w:rsid w:val="0FA92F95"/>
    <w:rsid w:val="0FC74F25"/>
    <w:rsid w:val="0FD5FA46"/>
    <w:rsid w:val="0FE767EE"/>
    <w:rsid w:val="0FE7FF66"/>
    <w:rsid w:val="100651C7"/>
    <w:rsid w:val="1032B7D1"/>
    <w:rsid w:val="1046BFC7"/>
    <w:rsid w:val="104F769B"/>
    <w:rsid w:val="1051D47B"/>
    <w:rsid w:val="10526BF3"/>
    <w:rsid w:val="1057C8C8"/>
    <w:rsid w:val="107E3A85"/>
    <w:rsid w:val="107ED1FD"/>
    <w:rsid w:val="108DE1C5"/>
    <w:rsid w:val="10B421AC"/>
    <w:rsid w:val="10D07AD4"/>
    <w:rsid w:val="10D1124C"/>
    <w:rsid w:val="10DFBD6D"/>
    <w:rsid w:val="10F12B15"/>
    <w:rsid w:val="10FA7961"/>
    <w:rsid w:val="110FC9D9"/>
    <w:rsid w:val="111D2C78"/>
    <w:rsid w:val="113D4541"/>
    <w:rsid w:val="1152ADFD"/>
    <w:rsid w:val="115CC692"/>
    <w:rsid w:val="11602BD6"/>
    <w:rsid w:val="11618BEF"/>
    <w:rsid w:val="119F2CD0"/>
    <w:rsid w:val="11ADD7F1"/>
    <w:rsid w:val="11F65BB0"/>
    <w:rsid w:val="11FCE775"/>
    <w:rsid w:val="120934B6"/>
    <w:rsid w:val="12278717"/>
    <w:rsid w:val="12288336"/>
    <w:rsid w:val="12303DEB"/>
    <w:rsid w:val="1258DAB7"/>
    <w:rsid w:val="125FFDF4"/>
    <w:rsid w:val="12645EAA"/>
    <w:rsid w:val="12706F7D"/>
    <w:rsid w:val="127438BB"/>
    <w:rsid w:val="12DED71E"/>
    <w:rsid w:val="12DFD33D"/>
    <w:rsid w:val="12F5D46C"/>
    <w:rsid w:val="1307D98C"/>
    <w:rsid w:val="1325F91C"/>
    <w:rsid w:val="133BC77A"/>
    <w:rsid w:val="1366FE94"/>
    <w:rsid w:val="1368C4FC"/>
    <w:rsid w:val="138026F1"/>
    <w:rsid w:val="13A6FD55"/>
    <w:rsid w:val="13AEEADB"/>
    <w:rsid w:val="13B4AC57"/>
    <w:rsid w:val="13D4C520"/>
    <w:rsid w:val="13DE136C"/>
    <w:rsid w:val="13EBC26E"/>
    <w:rsid w:val="13ED5605"/>
    <w:rsid w:val="13F28009"/>
    <w:rsid w:val="140687FF"/>
    <w:rsid w:val="1418F1C6"/>
    <w:rsid w:val="1419893E"/>
    <w:rsid w:val="14364808"/>
    <w:rsid w:val="145693A2"/>
    <w:rsid w:val="14657099"/>
    <w:rsid w:val="146CC6A7"/>
    <w:rsid w:val="1472237C"/>
    <w:rsid w:val="1472BAF4"/>
    <w:rsid w:val="14848D43"/>
    <w:rsid w:val="14EEF9D0"/>
    <w:rsid w:val="14F423D4"/>
    <w:rsid w:val="151B92AB"/>
    <w:rsid w:val="151EB9D9"/>
    <w:rsid w:val="15297383"/>
    <w:rsid w:val="15348837"/>
    <w:rsid w:val="1542363E"/>
    <w:rsid w:val="154CE64B"/>
    <w:rsid w:val="156023F8"/>
    <w:rsid w:val="159EC1F3"/>
    <w:rsid w:val="15C33B72"/>
    <w:rsid w:val="15CB5ACE"/>
    <w:rsid w:val="15E3216A"/>
    <w:rsid w:val="15F06ACA"/>
    <w:rsid w:val="15F26403"/>
    <w:rsid w:val="16287D00"/>
    <w:rsid w:val="162A4368"/>
    <w:rsid w:val="162F6D6C"/>
    <w:rsid w:val="16352FE3"/>
    <w:rsid w:val="1638EE89"/>
    <w:rsid w:val="163D4F3F"/>
    <w:rsid w:val="1682462E"/>
    <w:rsid w:val="16837423"/>
    <w:rsid w:val="1683D9C5"/>
    <w:rsid w:val="169284E6"/>
    <w:rsid w:val="16EBE872"/>
    <w:rsid w:val="16FA60C2"/>
    <w:rsid w:val="171093C7"/>
    <w:rsid w:val="172169F7"/>
    <w:rsid w:val="17245F4F"/>
    <w:rsid w:val="1739C80B"/>
    <w:rsid w:val="17591786"/>
    <w:rsid w:val="176FE203"/>
    <w:rsid w:val="17760826"/>
    <w:rsid w:val="179557A1"/>
    <w:rsid w:val="17A5FB00"/>
    <w:rsid w:val="17BA9A6E"/>
    <w:rsid w:val="17C48032"/>
    <w:rsid w:val="17D10044"/>
    <w:rsid w:val="17E0A784"/>
    <w:rsid w:val="17F7A3D7"/>
    <w:rsid w:val="180D0D8E"/>
    <w:rsid w:val="184A7C99"/>
    <w:rsid w:val="18B67CBD"/>
    <w:rsid w:val="18DDB7C8"/>
    <w:rsid w:val="18ECC88B"/>
    <w:rsid w:val="1910DC68"/>
    <w:rsid w:val="19211B20"/>
    <w:rsid w:val="192A9C3D"/>
    <w:rsid w:val="193288C8"/>
    <w:rsid w:val="19C8F6B8"/>
    <w:rsid w:val="19D672E9"/>
    <w:rsid w:val="19E08A83"/>
    <w:rsid w:val="19E90F81"/>
    <w:rsid w:val="1A0665C3"/>
    <w:rsid w:val="1A3A53B1"/>
    <w:rsid w:val="1A4B29E1"/>
    <w:rsid w:val="1A534A13"/>
    <w:rsid w:val="1A68E4CA"/>
    <w:rsid w:val="1A69E0E9"/>
    <w:rsid w:val="1A6B0FD9"/>
    <w:rsid w:val="1A6DAA27"/>
    <w:rsid w:val="1A72CA8E"/>
    <w:rsid w:val="1A798829"/>
    <w:rsid w:val="1A96151D"/>
    <w:rsid w:val="1AB5FB15"/>
    <w:rsid w:val="1AD2B9DF"/>
    <w:rsid w:val="1AE48C2E"/>
    <w:rsid w:val="1AF3CEC7"/>
    <w:rsid w:val="1AF4FDB7"/>
    <w:rsid w:val="1AF95E6D"/>
    <w:rsid w:val="1B1F38B2"/>
    <w:rsid w:val="1B2F12C3"/>
    <w:rsid w:val="1B3667D6"/>
    <w:rsid w:val="1B404D9A"/>
    <w:rsid w:val="1B561BF8"/>
    <w:rsid w:val="1B66F228"/>
    <w:rsid w:val="1B6D184B"/>
    <w:rsid w:val="1B71ABD2"/>
    <w:rsid w:val="1B9F40CC"/>
    <w:rsid w:val="1B9FA573"/>
    <w:rsid w:val="1BAB52A8"/>
    <w:rsid w:val="1BBAF8DF"/>
    <w:rsid w:val="1BDFA434"/>
    <w:rsid w:val="1BF5A563"/>
    <w:rsid w:val="1BFCC8A0"/>
    <w:rsid w:val="1C04E7FC"/>
    <w:rsid w:val="1C0B73C1"/>
    <w:rsid w:val="1C1DAAB7"/>
    <w:rsid w:val="1C25FCE4"/>
    <w:rsid w:val="1C418CBE"/>
    <w:rsid w:val="1C4288DD"/>
    <w:rsid w:val="1C44E6BD"/>
    <w:rsid w:val="1C474E3A"/>
    <w:rsid w:val="1C5FDF1F"/>
    <w:rsid w:val="1C6895F3"/>
    <w:rsid w:val="1C949756"/>
    <w:rsid w:val="1C9759DD"/>
    <w:rsid w:val="1C9A58D2"/>
    <w:rsid w:val="1CAC5DF2"/>
    <w:rsid w:val="1CB34E5E"/>
    <w:rsid w:val="1CBBA08B"/>
    <w:rsid w:val="1CD0A4A0"/>
    <w:rsid w:val="1CF0F03A"/>
    <w:rsid w:val="1CF8454D"/>
    <w:rsid w:val="1CFB07D4"/>
    <w:rsid w:val="1D1DEDBC"/>
    <w:rsid w:val="1D289CCE"/>
    <w:rsid w:val="1D4A20F5"/>
    <w:rsid w:val="1D5B5CC7"/>
    <w:rsid w:val="1D6B35DD"/>
    <w:rsid w:val="1D8C18EF"/>
    <w:rsid w:val="1DCC541E"/>
    <w:rsid w:val="1DCC86EF"/>
    <w:rsid w:val="1DCD830E"/>
    <w:rsid w:val="1DD639E2"/>
    <w:rsid w:val="1DDEF0B6"/>
    <w:rsid w:val="1DF9E918"/>
    <w:rsid w:val="1E089439"/>
    <w:rsid w:val="1E31C87D"/>
    <w:rsid w:val="1E495D43"/>
    <w:rsid w:val="1E4FB637"/>
    <w:rsid w:val="1E50B256"/>
    <w:rsid w:val="1E55DD55"/>
    <w:rsid w:val="1E8634D6"/>
    <w:rsid w:val="1E93198F"/>
    <w:rsid w:val="1E9AA173"/>
    <w:rsid w:val="1EA4EBDE"/>
    <w:rsid w:val="1EC9CA04"/>
    <w:rsid w:val="1ED1B78A"/>
    <w:rsid w:val="1ED21C31"/>
    <w:rsid w:val="1ED9D6E6"/>
    <w:rsid w:val="1EEF3FA2"/>
    <w:rsid w:val="1EF20229"/>
    <w:rsid w:val="1F0EC0F3"/>
    <w:rsid w:val="1F161701"/>
    <w:rsid w:val="1F25BE41"/>
    <w:rsid w:val="1F349B38"/>
    <w:rsid w:val="1F3500DA"/>
    <w:rsid w:val="1F3C231C"/>
    <w:rsid w:val="1F68247F"/>
    <w:rsid w:val="1F6BB14F"/>
    <w:rsid w:val="1F6FDF34"/>
    <w:rsid w:val="1F789608"/>
    <w:rsid w:val="1F92230C"/>
    <w:rsid w:val="1F99DDC1"/>
    <w:rsid w:val="1F9C453E"/>
    <w:rsid w:val="1FB43EAB"/>
    <w:rsid w:val="1FBE8916"/>
    <w:rsid w:val="1FC547AC"/>
    <w:rsid w:val="1FC6DB43"/>
    <w:rsid w:val="1FDCA9A1"/>
    <w:rsid w:val="1FF902C9"/>
    <w:rsid w:val="20100017"/>
    <w:rsid w:val="2020D647"/>
    <w:rsid w:val="203D9511"/>
    <w:rsid w:val="203E9130"/>
    <w:rsid w:val="20418688"/>
    <w:rsid w:val="2064D117"/>
    <w:rsid w:val="206C8AD1"/>
    <w:rsid w:val="20AAC425"/>
    <w:rsid w:val="20AF56B1"/>
    <w:rsid w:val="20C6B8A6"/>
    <w:rsid w:val="20C91686"/>
    <w:rsid w:val="20D72A2F"/>
    <w:rsid w:val="20DCEBAB"/>
    <w:rsid w:val="20EC2E44"/>
    <w:rsid w:val="210D63EF"/>
    <w:rsid w:val="21143398"/>
    <w:rsid w:val="2125F39B"/>
    <w:rsid w:val="212C5FD6"/>
    <w:rsid w:val="212D8EC6"/>
    <w:rsid w:val="216F5D8C"/>
    <w:rsid w:val="218CE69F"/>
    <w:rsid w:val="219D89FE"/>
    <w:rsid w:val="21BD0B4F"/>
    <w:rsid w:val="21EB04F0"/>
    <w:rsid w:val="22016AC6"/>
    <w:rsid w:val="2202CC87"/>
    <w:rsid w:val="221572BC"/>
    <w:rsid w:val="221F5880"/>
    <w:rsid w:val="2226E064"/>
    <w:rsid w:val="2237E965"/>
    <w:rsid w:val="22550CD6"/>
    <w:rsid w:val="2264E6E7"/>
    <w:rsid w:val="226A43BC"/>
    <w:rsid w:val="226E99DA"/>
    <w:rsid w:val="227CE054"/>
    <w:rsid w:val="22810E39"/>
    <w:rsid w:val="228F8689"/>
    <w:rsid w:val="229C2ED4"/>
    <w:rsid w:val="22B4FC27"/>
    <w:rsid w:val="22B7BEAE"/>
    <w:rsid w:val="22D547C1"/>
    <w:rsid w:val="22D772D0"/>
    <w:rsid w:val="22E77EB7"/>
    <w:rsid w:val="22E84900"/>
    <w:rsid w:val="2312E8A2"/>
    <w:rsid w:val="23134D49"/>
    <w:rsid w:val="231A7086"/>
    <w:rsid w:val="23313B03"/>
    <w:rsid w:val="23398D30"/>
    <w:rsid w:val="2341DF5D"/>
    <w:rsid w:val="23590E81"/>
    <w:rsid w:val="23CA9E4B"/>
    <w:rsid w:val="23CBCC40"/>
    <w:rsid w:val="23F9613A"/>
    <w:rsid w:val="2410F600"/>
    <w:rsid w:val="241CABC9"/>
    <w:rsid w:val="2423378E"/>
    <w:rsid w:val="247A00CC"/>
    <w:rsid w:val="247A339D"/>
    <w:rsid w:val="249FDC0C"/>
    <w:rsid w:val="24B9CDB7"/>
    <w:rsid w:val="24BC3534"/>
    <w:rsid w:val="24D46172"/>
    <w:rsid w:val="2503255C"/>
    <w:rsid w:val="2511D07D"/>
    <w:rsid w:val="2548E599"/>
    <w:rsid w:val="255104F5"/>
    <w:rsid w:val="2576AD64"/>
    <w:rsid w:val="2586B94B"/>
    <w:rsid w:val="25A3136E"/>
    <w:rsid w:val="25AA9B52"/>
    <w:rsid w:val="25D010F0"/>
    <w:rsid w:val="25FA7424"/>
    <w:rsid w:val="25FE6F38"/>
    <w:rsid w:val="261A31E3"/>
    <w:rsid w:val="26596756"/>
    <w:rsid w:val="2680D532"/>
    <w:rsid w:val="268664D8"/>
    <w:rsid w:val="268AF793"/>
    <w:rsid w:val="269F8C3A"/>
    <w:rsid w:val="26DA6B8F"/>
    <w:rsid w:val="26EE0446"/>
    <w:rsid w:val="26F45D3A"/>
    <w:rsid w:val="270174C4"/>
    <w:rsid w:val="270A2B98"/>
    <w:rsid w:val="270F886D"/>
    <w:rsid w:val="271FC725"/>
    <w:rsid w:val="2720C344"/>
    <w:rsid w:val="275DFF7E"/>
    <w:rsid w:val="2780E566"/>
    <w:rsid w:val="27AC778A"/>
    <w:rsid w:val="27B95C43"/>
    <w:rsid w:val="27C1AE70"/>
    <w:rsid w:val="27C667C7"/>
    <w:rsid w:val="27D0F109"/>
    <w:rsid w:val="27E6F13D"/>
    <w:rsid w:val="27F60105"/>
    <w:rsid w:val="27FE5332"/>
    <w:rsid w:val="280AA073"/>
    <w:rsid w:val="280D62FA"/>
    <w:rsid w:val="281C0E1B"/>
    <w:rsid w:val="2833D4B7"/>
    <w:rsid w:val="28528CBA"/>
    <w:rsid w:val="2858E5AE"/>
    <w:rsid w:val="2878CBA6"/>
    <w:rsid w:val="287DC3D4"/>
    <w:rsid w:val="2897B57F"/>
    <w:rsid w:val="289BB18E"/>
    <w:rsid w:val="28AAC156"/>
    <w:rsid w:val="28C54A79"/>
    <w:rsid w:val="28E0A87D"/>
    <w:rsid w:val="28EA5B70"/>
    <w:rsid w:val="28F83C48"/>
    <w:rsid w:val="294AE239"/>
    <w:rsid w:val="294F3857"/>
    <w:rsid w:val="29659E2D"/>
    <w:rsid w:val="296AC831"/>
    <w:rsid w:val="2976745D"/>
    <w:rsid w:val="2981C57F"/>
    <w:rsid w:val="2989B20A"/>
    <w:rsid w:val="2996C994"/>
    <w:rsid w:val="29A146D0"/>
    <w:rsid w:val="29A2101E"/>
    <w:rsid w:val="29A9CAD3"/>
    <w:rsid w:val="29AF8D4A"/>
    <w:rsid w:val="29B0EE10"/>
    <w:rsid w:val="2A0A846D"/>
    <w:rsid w:val="2A146A31"/>
    <w:rsid w:val="2A3F6E7A"/>
    <w:rsid w:val="2A435FF1"/>
    <w:rsid w:val="2A47F378"/>
    <w:rsid w:val="2A4E4C6C"/>
    <w:rsid w:val="2A5044AA"/>
    <w:rsid w:val="2A55D450"/>
    <w:rsid w:val="2A5992F6"/>
    <w:rsid w:val="2A93108A"/>
    <w:rsid w:val="2AA611C9"/>
    <w:rsid w:val="2ABAB137"/>
    <w:rsid w:val="2AC20745"/>
    <w:rsid w:val="2AD93669"/>
    <w:rsid w:val="2AD9FFB7"/>
    <w:rsid w:val="2B00726F"/>
    <w:rsid w:val="2B0891CB"/>
    <w:rsid w:val="2B16D74A"/>
    <w:rsid w:val="2B5183CE"/>
    <w:rsid w:val="2B5A3AA2"/>
    <w:rsid w:val="2B8F5780"/>
    <w:rsid w:val="2B9021C9"/>
    <w:rsid w:val="2BB4CD1E"/>
    <w:rsid w:val="2BD31F7F"/>
    <w:rsid w:val="2BDA42BC"/>
    <w:rsid w:val="2C00E74A"/>
    <w:rsid w:val="2C0B6486"/>
    <w:rsid w:val="2C275907"/>
    <w:rsid w:val="2C27F07F"/>
    <w:rsid w:val="2C2A4E5F"/>
    <w:rsid w:val="2C2F7863"/>
    <w:rsid w:val="2C417D83"/>
    <w:rsid w:val="2C51BC3B"/>
    <w:rsid w:val="2C8B9E76"/>
    <w:rsid w:val="2C9AAF39"/>
    <w:rsid w:val="2CC1B86E"/>
    <w:rsid w:val="2CC8A8DA"/>
    <w:rsid w:val="2CD228FC"/>
    <w:rsid w:val="2CE16B95"/>
    <w:rsid w:val="2CFD92E7"/>
    <w:rsid w:val="2CFF267E"/>
    <w:rsid w:val="2D08A79B"/>
    <w:rsid w:val="2D14F4DC"/>
    <w:rsid w:val="2D1D1438"/>
    <w:rsid w:val="2D29944A"/>
    <w:rsid w:val="2D3D2D01"/>
    <w:rsid w:val="2D47E6AB"/>
    <w:rsid w:val="2D572944"/>
    <w:rsid w:val="2D89ABD4"/>
    <w:rsid w:val="2D89DEA5"/>
    <w:rsid w:val="2DBBA184"/>
    <w:rsid w:val="2DC291F0"/>
    <w:rsid w:val="2DE11722"/>
    <w:rsid w:val="2DF7AECE"/>
    <w:rsid w:val="2E0AB00D"/>
    <w:rsid w:val="2E16CB78"/>
    <w:rsid w:val="2E27A1A8"/>
    <w:rsid w:val="2E74207B"/>
    <w:rsid w:val="2E75B412"/>
    <w:rsid w:val="2E7CD74F"/>
    <w:rsid w:val="2E892490"/>
    <w:rsid w:val="2EA021DE"/>
    <w:rsid w:val="2EEFFAB0"/>
    <w:rsid w:val="2EFA8189"/>
    <w:rsid w:val="2F03385D"/>
    <w:rsid w:val="2F14D8D6"/>
    <w:rsid w:val="2F208E9F"/>
    <w:rsid w:val="2F3BAF3A"/>
    <w:rsid w:val="2F50E620"/>
    <w:rsid w:val="2F66B47E"/>
    <w:rsid w:val="2F79B5BD"/>
    <w:rsid w:val="2F970BFF"/>
    <w:rsid w:val="2F9FC2D3"/>
    <w:rsid w:val="2FAB13F5"/>
    <w:rsid w:val="2FBFC98E"/>
    <w:rsid w:val="2FD185B2"/>
    <w:rsid w:val="2FEC41A6"/>
    <w:rsid w:val="30079EAF"/>
    <w:rsid w:val="3019A3CF"/>
    <w:rsid w:val="302E106C"/>
    <w:rsid w:val="302EA7E4"/>
    <w:rsid w:val="3046D422"/>
    <w:rsid w:val="30853F4C"/>
    <w:rsid w:val="30D61ED5"/>
    <w:rsid w:val="30DC77C9"/>
    <w:rsid w:val="311194A7"/>
    <w:rsid w:val="31135B0F"/>
    <w:rsid w:val="311DA57A"/>
    <w:rsid w:val="312F4F90"/>
    <w:rsid w:val="313115F8"/>
    <w:rsid w:val="317CFD53"/>
    <w:rsid w:val="31968A57"/>
    <w:rsid w:val="31BB03D6"/>
    <w:rsid w:val="31D169AC"/>
    <w:rsid w:val="31F96F00"/>
    <w:rsid w:val="3200C413"/>
    <w:rsid w:val="3200F6E4"/>
    <w:rsid w:val="320E4044"/>
    <w:rsid w:val="32253D92"/>
    <w:rsid w:val="322E2737"/>
    <w:rsid w:val="3235AF1B"/>
    <w:rsid w:val="323AD91F"/>
    <w:rsid w:val="323BD53E"/>
    <w:rsid w:val="3259C2F8"/>
    <w:rsid w:val="326EF9DE"/>
    <w:rsid w:val="328002DF"/>
    <w:rsid w:val="329B237A"/>
    <w:rsid w:val="329DBDC8"/>
    <w:rsid w:val="32C3CADE"/>
    <w:rsid w:val="32C46256"/>
    <w:rsid w:val="32EB06E4"/>
    <w:rsid w:val="32F1C47F"/>
    <w:rsid w:val="330B5183"/>
    <w:rsid w:val="330FB239"/>
    <w:rsid w:val="3327DD7C"/>
    <w:rsid w:val="33397DF5"/>
    <w:rsid w:val="333E7623"/>
    <w:rsid w:val="3340A132"/>
    <w:rsid w:val="335E294A"/>
    <w:rsid w:val="335E5C1B"/>
    <w:rsid w:val="3365B12E"/>
    <w:rsid w:val="3372C8B8"/>
    <w:rsid w:val="3384048A"/>
    <w:rsid w:val="33924A09"/>
    <w:rsid w:val="33A127FB"/>
    <w:rsid w:val="33AFA04B"/>
    <w:rsid w:val="342AB037"/>
    <w:rsid w:val="3444700C"/>
    <w:rsid w:val="345A1FF8"/>
    <w:rsid w:val="346B149A"/>
    <w:rsid w:val="346F427F"/>
    <w:rsid w:val="347761DB"/>
    <w:rsid w:val="34873BEC"/>
    <w:rsid w:val="34964BB4"/>
    <w:rsid w:val="349DA1C2"/>
    <w:rsid w:val="34A7B95C"/>
    <w:rsid w:val="34C63E8E"/>
    <w:rsid w:val="34CC32DB"/>
    <w:rsid w:val="34E136F0"/>
    <w:rsid w:val="350679BD"/>
    <w:rsid w:val="35093C44"/>
    <w:rsid w:val="350ECBEA"/>
    <w:rsid w:val="350FC809"/>
    <w:rsid w:val="35209E39"/>
    <w:rsid w:val="352264A1"/>
    <w:rsid w:val="352A83FD"/>
    <w:rsid w:val="3535A24E"/>
    <w:rsid w:val="354B70AC"/>
    <w:rsid w:val="3554F1C9"/>
    <w:rsid w:val="356D4FDD"/>
    <w:rsid w:val="358AD7F5"/>
    <w:rsid w:val="35AEECCD"/>
    <w:rsid w:val="35AFB61B"/>
    <w:rsid w:val="35D0FDD4"/>
    <w:rsid w:val="35D5F602"/>
    <w:rsid w:val="35D756C8"/>
    <w:rsid w:val="35E6678B"/>
    <w:rsid w:val="35F7A262"/>
    <w:rsid w:val="3612034C"/>
    <w:rsid w:val="361BE910"/>
    <w:rsid w:val="363A3B71"/>
    <w:rsid w:val="3650A147"/>
    <w:rsid w:val="3655CB4B"/>
    <w:rsid w:val="36702298"/>
    <w:rsid w:val="3674E7F5"/>
    <w:rsid w:val="367FC9D8"/>
    <w:rsid w:val="369D84C1"/>
    <w:rsid w:val="36A4DACF"/>
    <w:rsid w:val="36D140D9"/>
    <w:rsid w:val="36DA8F25"/>
    <w:rsid w:val="36F8AEB5"/>
    <w:rsid w:val="370D4E23"/>
    <w:rsid w:val="3727729F"/>
    <w:rsid w:val="373D40FD"/>
    <w:rsid w:val="37A121C5"/>
    <w:rsid w:val="37E54E6B"/>
    <w:rsid w:val="37E64A8A"/>
    <w:rsid w:val="37FC18E8"/>
    <w:rsid w:val="37FD47D8"/>
    <w:rsid w:val="380A5F62"/>
    <w:rsid w:val="380CEF18"/>
    <w:rsid w:val="380D8690"/>
    <w:rsid w:val="3828E399"/>
    <w:rsid w:val="382BD8F1"/>
    <w:rsid w:val="383231E5"/>
    <w:rsid w:val="383F7C40"/>
    <w:rsid w:val="386128A0"/>
    <w:rsid w:val="386DA8B2"/>
    <w:rsid w:val="3873CED5"/>
    <w:rsid w:val="38941A6F"/>
    <w:rsid w:val="38BEBA11"/>
    <w:rsid w:val="38C0E520"/>
    <w:rsid w:val="38E0FDE9"/>
    <w:rsid w:val="38F505DF"/>
    <w:rsid w:val="390839EF"/>
    <w:rsid w:val="390DC995"/>
    <w:rsid w:val="39142289"/>
    <w:rsid w:val="395C0DD5"/>
    <w:rsid w:val="397CB805"/>
    <w:rsid w:val="39884209"/>
    <w:rsid w:val="399A1458"/>
    <w:rsid w:val="39A03B76"/>
    <w:rsid w:val="39A5984B"/>
    <w:rsid w:val="39AEE697"/>
    <w:rsid w:val="39CC3CD9"/>
    <w:rsid w:val="3A0287AC"/>
    <w:rsid w:val="3A02BA7D"/>
    <w:rsid w:val="3A081752"/>
    <w:rsid w:val="3A11659E"/>
    <w:rsid w:val="3A380A2C"/>
    <w:rsid w:val="3A399DC3"/>
    <w:rsid w:val="3A415878"/>
    <w:rsid w:val="3A73E5A0"/>
    <w:rsid w:val="3A764285"/>
    <w:rsid w:val="3AAC29AC"/>
    <w:rsid w:val="3AB90E65"/>
    <w:rsid w:val="3AC09649"/>
    <w:rsid w:val="3AC1C539"/>
    <w:rsid w:val="3AC38BA1"/>
    <w:rsid w:val="3ACE454B"/>
    <w:rsid w:val="3AD98BD5"/>
    <w:rsid w:val="3AF64A9F"/>
    <w:rsid w:val="3AF714E8"/>
    <w:rsid w:val="3B3386D9"/>
    <w:rsid w:val="3B510FEC"/>
    <w:rsid w:val="3B51D93A"/>
    <w:rsid w:val="3B520C0B"/>
    <w:rsid w:val="3B6A0578"/>
    <w:rsid w:val="3B6ECAD5"/>
    <w:rsid w:val="3B787DC8"/>
    <w:rsid w:val="3B90128E"/>
    <w:rsid w:val="3BAF93DF"/>
    <w:rsid w:val="3BB3C1C4"/>
    <w:rsid w:val="3BFA7F1B"/>
    <w:rsid w:val="3C0206FF"/>
    <w:rsid w:val="3C07BD2D"/>
    <w:rsid w:val="3C15DC24"/>
    <w:rsid w:val="3C186BDA"/>
    <w:rsid w:val="3C34C5FD"/>
    <w:rsid w:val="3C446D3D"/>
    <w:rsid w:val="3C746017"/>
    <w:rsid w:val="3C7D16EB"/>
    <w:rsid w:val="3C8177A1"/>
    <w:rsid w:val="3C8B2A94"/>
    <w:rsid w:val="3CCDF674"/>
    <w:rsid w:val="3CE58A3F"/>
    <w:rsid w:val="3CED131E"/>
    <w:rsid w:val="3D29850F"/>
    <w:rsid w:val="3D414BAB"/>
    <w:rsid w:val="3D417E7C"/>
    <w:rsid w:val="3D41B14D"/>
    <w:rsid w:val="3D486EE8"/>
    <w:rsid w:val="3D5F078F"/>
    <w:rsid w:val="3D60FFCD"/>
    <w:rsid w:val="3D7861C2"/>
    <w:rsid w:val="3D88A07A"/>
    <w:rsid w:val="3D968152"/>
    <w:rsid w:val="3DA269EC"/>
    <w:rsid w:val="3DACB457"/>
    <w:rsid w:val="3DD98003"/>
    <w:rsid w:val="3DE760DB"/>
    <w:rsid w:val="3DF1AB46"/>
    <w:rsid w:val="3DF2DA36"/>
    <w:rsid w:val="3DF6A374"/>
    <w:rsid w:val="3DF965FB"/>
    <w:rsid w:val="3E1A163C"/>
    <w:rsid w:val="3E26964E"/>
    <w:rsid w:val="3E2B28DA"/>
    <w:rsid w:val="3E60DD30"/>
    <w:rsid w:val="3E6AF5C5"/>
    <w:rsid w:val="3E8FA11A"/>
    <w:rsid w:val="3E9D1D4B"/>
    <w:rsid w:val="3E9DB4C3"/>
    <w:rsid w:val="3F048AE3"/>
    <w:rsid w:val="3F133604"/>
    <w:rsid w:val="3F39A7C1"/>
    <w:rsid w:val="3F5F1D5F"/>
    <w:rsid w:val="3F60197E"/>
    <w:rsid w:val="3F7A7A68"/>
    <w:rsid w:val="3F7C40D0"/>
    <w:rsid w:val="3F86BE0C"/>
    <w:rsid w:val="3F9AC602"/>
    <w:rsid w:val="3F9D8889"/>
    <w:rsid w:val="3FA5A7E5"/>
    <w:rsid w:val="3FB751FB"/>
    <w:rsid w:val="3FB8E592"/>
    <w:rsid w:val="3FD17677"/>
    <w:rsid w:val="3FD27296"/>
    <w:rsid w:val="3FD6D34C"/>
    <w:rsid w:val="3FE4E6F5"/>
    <w:rsid w:val="3FE93D13"/>
    <w:rsid w:val="3FF7B563"/>
    <w:rsid w:val="3FFE4128"/>
    <w:rsid w:val="400D1F1A"/>
    <w:rsid w:val="400F4A29"/>
    <w:rsid w:val="401351D9"/>
    <w:rsid w:val="401D5DD2"/>
    <w:rsid w:val="4058A1CE"/>
    <w:rsid w:val="40608E59"/>
    <w:rsid w:val="407AB2D5"/>
    <w:rsid w:val="409CCE74"/>
    <w:rsid w:val="409F5E2A"/>
    <w:rsid w:val="40AB7995"/>
    <w:rsid w:val="40AE6EED"/>
    <w:rsid w:val="40B68E49"/>
    <w:rsid w:val="40C40A7A"/>
    <w:rsid w:val="40D87717"/>
    <w:rsid w:val="40F98BFF"/>
    <w:rsid w:val="4110567C"/>
    <w:rsid w:val="412882BA"/>
    <w:rsid w:val="412FA5F7"/>
    <w:rsid w:val="415B41B8"/>
    <w:rsid w:val="41730854"/>
    <w:rsid w:val="417AF5DA"/>
    <w:rsid w:val="41B79A9C"/>
    <w:rsid w:val="41CE3248"/>
    <w:rsid w:val="41D87CB3"/>
    <w:rsid w:val="41FD2903"/>
    <w:rsid w:val="422FE801"/>
    <w:rsid w:val="4231E13A"/>
    <w:rsid w:val="4240BE31"/>
    <w:rsid w:val="424878E6"/>
    <w:rsid w:val="4253F241"/>
    <w:rsid w:val="426109CB"/>
    <w:rsid w:val="4261A143"/>
    <w:rsid w:val="426B5436"/>
    <w:rsid w:val="426F1D74"/>
    <w:rsid w:val="4279350E"/>
    <w:rsid w:val="4280EFC3"/>
    <w:rsid w:val="428B11F5"/>
    <w:rsid w:val="429722C8"/>
    <w:rsid w:val="429D7BBC"/>
    <w:rsid w:val="42B60CA1"/>
    <w:rsid w:val="42B6A419"/>
    <w:rsid w:val="42CBDAFF"/>
    <w:rsid w:val="42E07A6D"/>
    <w:rsid w:val="42EB297F"/>
    <w:rsid w:val="42FA9EE9"/>
    <w:rsid w:val="4308B292"/>
    <w:rsid w:val="430E740E"/>
    <w:rsid w:val="4325D603"/>
    <w:rsid w:val="433CA080"/>
    <w:rsid w:val="433D37F8"/>
    <w:rsid w:val="434390EC"/>
    <w:rsid w:val="4380FFF7"/>
    <w:rsid w:val="43917180"/>
    <w:rsid w:val="43BDA4B9"/>
    <w:rsid w:val="43C39906"/>
    <w:rsid w:val="43C629B7"/>
    <w:rsid w:val="43DBF71A"/>
    <w:rsid w:val="441BF5DB"/>
    <w:rsid w:val="443BA9FD"/>
    <w:rsid w:val="447CAF75"/>
    <w:rsid w:val="447DDE65"/>
    <w:rsid w:val="44863092"/>
    <w:rsid w:val="44BAE7CE"/>
    <w:rsid w:val="44BCAE36"/>
    <w:rsid w:val="44C40444"/>
    <w:rsid w:val="44EB0D79"/>
    <w:rsid w:val="44F0377D"/>
    <w:rsid w:val="452ED578"/>
    <w:rsid w:val="453ABE12"/>
    <w:rsid w:val="453CB650"/>
    <w:rsid w:val="453CE921"/>
    <w:rsid w:val="454C5D90"/>
    <w:rsid w:val="45ABE83A"/>
    <w:rsid w:val="45B76195"/>
    <w:rsid w:val="45BF1C4A"/>
    <w:rsid w:val="45D51C7E"/>
    <w:rsid w:val="45DD0A04"/>
    <w:rsid w:val="45EC7E73"/>
    <w:rsid w:val="45ECB144"/>
    <w:rsid w:val="45F272C0"/>
    <w:rsid w:val="460B9B1D"/>
    <w:rsid w:val="46317562"/>
    <w:rsid w:val="46353EA0"/>
    <w:rsid w:val="4640852A"/>
    <w:rsid w:val="4648D757"/>
    <w:rsid w:val="46861391"/>
    <w:rsid w:val="4686DDDA"/>
    <w:rsid w:val="46B6DA51"/>
    <w:rsid w:val="46C124BC"/>
    <w:rsid w:val="46C18A5E"/>
    <w:rsid w:val="46D002AE"/>
    <w:rsid w:val="46F6419A"/>
    <w:rsid w:val="470F9CC8"/>
    <w:rsid w:val="472242FD"/>
    <w:rsid w:val="47334BFE"/>
    <w:rsid w:val="473C02D2"/>
    <w:rsid w:val="47485013"/>
    <w:rsid w:val="47592643"/>
    <w:rsid w:val="477A6DFC"/>
    <w:rsid w:val="477F662A"/>
    <w:rsid w:val="4795665E"/>
    <w:rsid w:val="4796954E"/>
    <w:rsid w:val="47DE4EC4"/>
    <w:rsid w:val="47E53F30"/>
    <w:rsid w:val="47F81836"/>
    <w:rsid w:val="480101DB"/>
    <w:rsid w:val="48092137"/>
    <w:rsid w:val="482515B8"/>
    <w:rsid w:val="4825AD30"/>
    <w:rsid w:val="483EA2BC"/>
    <w:rsid w:val="48563782"/>
    <w:rsid w:val="485B6186"/>
    <w:rsid w:val="485BF8FE"/>
    <w:rsid w:val="485EBB85"/>
    <w:rsid w:val="486155D3"/>
    <w:rsid w:val="4861ED4B"/>
    <w:rsid w:val="488495CA"/>
    <w:rsid w:val="4894A2AC"/>
    <w:rsid w:val="48A15494"/>
    <w:rsid w:val="48A449EC"/>
    <w:rsid w:val="48A6E43A"/>
    <w:rsid w:val="48AA0B68"/>
    <w:rsid w:val="48BEAAD6"/>
    <w:rsid w:val="48EF0257"/>
    <w:rsid w:val="48FCB159"/>
    <w:rsid w:val="4904066C"/>
    <w:rsid w:val="4909B6D5"/>
    <w:rsid w:val="491E5DB9"/>
    <w:rsid w:val="49537A97"/>
    <w:rsid w:val="495743D5"/>
    <w:rsid w:val="496E0E52"/>
    <w:rsid w:val="499E65D3"/>
    <w:rsid w:val="49ABAF33"/>
    <w:rsid w:val="49B5C7C8"/>
    <w:rsid w:val="49D1BC49"/>
    <w:rsid w:val="49F55FAE"/>
    <w:rsid w:val="4A080817"/>
    <w:rsid w:val="4A4D31D7"/>
    <w:rsid w:val="4A7A612F"/>
    <w:rsid w:val="4A902F8D"/>
    <w:rsid w:val="4A97B771"/>
    <w:rsid w:val="4A9EDAAE"/>
    <w:rsid w:val="4AC3B8D4"/>
    <w:rsid w:val="4AD48F04"/>
    <w:rsid w:val="4B041D37"/>
    <w:rsid w:val="4B1230E0"/>
    <w:rsid w:val="4B15AD8B"/>
    <w:rsid w:val="4B22D43F"/>
    <w:rsid w:val="4B4D0F3A"/>
    <w:rsid w:val="4B4E3E2A"/>
    <w:rsid w:val="4B682FD5"/>
    <w:rsid w:val="4B7BA053"/>
    <w:rsid w:val="4B83BFAF"/>
    <w:rsid w:val="4B933519"/>
    <w:rsid w:val="4B9CB53B"/>
    <w:rsid w:val="4BA277B2"/>
    <w:rsid w:val="4BB90F5E"/>
    <w:rsid w:val="4BCC3160"/>
    <w:rsid w:val="4BD29C62"/>
    <w:rsid w:val="4BD7F937"/>
    <w:rsid w:val="4BD98CCE"/>
    <w:rsid w:val="4BE57568"/>
    <w:rsid w:val="4BE837EF"/>
    <w:rsid w:val="4BF64B98"/>
    <w:rsid w:val="4BF7DF2F"/>
    <w:rsid w:val="4C15CCE9"/>
    <w:rsid w:val="4C16C908"/>
    <w:rsid w:val="4C3C7177"/>
    <w:rsid w:val="4C4265C4"/>
    <w:rsid w:val="4C445E02"/>
    <w:rsid w:val="4C4B813F"/>
    <w:rsid w:val="4C5D21B8"/>
    <w:rsid w:val="4C6FFABE"/>
    <w:rsid w:val="4C839375"/>
    <w:rsid w:val="4C8E4D1F"/>
    <w:rsid w:val="4C96D122"/>
    <w:rsid w:val="4CC2D285"/>
    <w:rsid w:val="4CD5D3C4"/>
    <w:rsid w:val="4CDA674B"/>
    <w:rsid w:val="4CE9DBBA"/>
    <w:rsid w:val="4CF32A06"/>
    <w:rsid w:val="4D1FC2E1"/>
    <w:rsid w:val="4D23B458"/>
    <w:rsid w:val="4D365A8D"/>
    <w:rsid w:val="4D38B86D"/>
    <w:rsid w:val="4D4929F6"/>
    <w:rsid w:val="4D4F82EA"/>
    <w:rsid w:val="4D544847"/>
    <w:rsid w:val="4D5EC583"/>
    <w:rsid w:val="4D830C31"/>
    <w:rsid w:val="4D85046F"/>
    <w:rsid w:val="4D8AF8BC"/>
    <w:rsid w:val="4DB26793"/>
    <w:rsid w:val="4DC07E04"/>
    <w:rsid w:val="4DDFFC8D"/>
    <w:rsid w:val="4DE8B361"/>
    <w:rsid w:val="4E04DAB3"/>
    <w:rsid w:val="4E14E69A"/>
    <w:rsid w:val="4E1B725F"/>
    <w:rsid w:val="4E62C72E"/>
    <w:rsid w:val="4E713F7E"/>
    <w:rsid w:val="4E7733CB"/>
    <w:rsid w:val="4E87D72A"/>
    <w:rsid w:val="4E9D0E10"/>
    <w:rsid w:val="4EA399D5"/>
    <w:rsid w:val="4EB34115"/>
    <w:rsid w:val="4EBB2E9B"/>
    <w:rsid w:val="4EBC2ABA"/>
    <w:rsid w:val="4EBCC232"/>
    <w:rsid w:val="4EC47CE7"/>
    <w:rsid w:val="4ECC04CB"/>
    <w:rsid w:val="4ED38CAF"/>
    <w:rsid w:val="4EFEC3C9"/>
    <w:rsid w:val="4F11C508"/>
    <w:rsid w:val="4F399886"/>
    <w:rsid w:val="4F3E5DE3"/>
    <w:rsid w:val="4F5AE9DC"/>
    <w:rsid w:val="4F5B1CAD"/>
    <w:rsid w:val="4F6994FD"/>
    <w:rsid w:val="4F8ADCB6"/>
    <w:rsid w:val="4F8C0BA6"/>
    <w:rsid w:val="4FCEA4B5"/>
    <w:rsid w:val="4FCED786"/>
    <w:rsid w:val="4FE1414D"/>
    <w:rsid w:val="4FE56F32"/>
    <w:rsid w:val="5003B080"/>
    <w:rsid w:val="502097ED"/>
    <w:rsid w:val="5040FDCD"/>
    <w:rsid w:val="505763A3"/>
    <w:rsid w:val="50721F97"/>
    <w:rsid w:val="5083C9AD"/>
    <w:rsid w:val="5084C5CC"/>
    <w:rsid w:val="50852B6E"/>
    <w:rsid w:val="508E46E9"/>
    <w:rsid w:val="50A3E276"/>
    <w:rsid w:val="50C52A2F"/>
    <w:rsid w:val="50F6BA3D"/>
    <w:rsid w:val="5116A130"/>
    <w:rsid w:val="511CFA24"/>
    <w:rsid w:val="513092DB"/>
    <w:rsid w:val="513CE01C"/>
    <w:rsid w:val="514DB64C"/>
    <w:rsid w:val="51544211"/>
    <w:rsid w:val="51732BEA"/>
    <w:rsid w:val="518209DC"/>
    <w:rsid w:val="518FB7E3"/>
    <w:rsid w:val="519215C3"/>
    <w:rsid w:val="5199D078"/>
    <w:rsid w:val="51A58641"/>
    <w:rsid w:val="51A6508A"/>
    <w:rsid w:val="51F16D9C"/>
    <w:rsid w:val="52040A77"/>
    <w:rsid w:val="52313A87"/>
    <w:rsid w:val="52329B4D"/>
    <w:rsid w:val="52662494"/>
    <w:rsid w:val="52678655"/>
    <w:rsid w:val="527C5799"/>
    <w:rsid w:val="528EF431"/>
    <w:rsid w:val="52A264AF"/>
    <w:rsid w:val="52C05269"/>
    <w:rsid w:val="52D302F8"/>
    <w:rsid w:val="52DED79B"/>
    <w:rsid w:val="52F606BF"/>
    <w:rsid w:val="53070FC0"/>
    <w:rsid w:val="53343F18"/>
    <w:rsid w:val="53454819"/>
    <w:rsid w:val="5352C44A"/>
    <w:rsid w:val="5358211F"/>
    <w:rsid w:val="53629E5B"/>
    <w:rsid w:val="536E5424"/>
    <w:rsid w:val="536EEB9C"/>
    <w:rsid w:val="537D96BD"/>
    <w:rsid w:val="538F9BDD"/>
    <w:rsid w:val="53A5376A"/>
    <w:rsid w:val="53BE2CF6"/>
    <w:rsid w:val="53C28DAC"/>
    <w:rsid w:val="53E04895"/>
    <w:rsid w:val="540A1451"/>
    <w:rsid w:val="54201580"/>
    <w:rsid w:val="5422A536"/>
    <w:rsid w:val="543A072B"/>
    <w:rsid w:val="5453D09D"/>
    <w:rsid w:val="546E27EA"/>
    <w:rsid w:val="54744E0D"/>
    <w:rsid w:val="54930610"/>
    <w:rsid w:val="5493CF5E"/>
    <w:rsid w:val="54995F04"/>
    <w:rsid w:val="54A27A7F"/>
    <w:rsid w:val="54A772AD"/>
    <w:rsid w:val="54C35D91"/>
    <w:rsid w:val="54CFDDA3"/>
    <w:rsid w:val="54EEC77C"/>
    <w:rsid w:val="5506F2BF"/>
    <w:rsid w:val="55140A49"/>
    <w:rsid w:val="552A3D4E"/>
    <w:rsid w:val="55589C91"/>
    <w:rsid w:val="556B0658"/>
    <w:rsid w:val="557624A9"/>
    <w:rsid w:val="5586FAD9"/>
    <w:rsid w:val="558BF307"/>
    <w:rsid w:val="55973991"/>
    <w:rsid w:val="55A3EC74"/>
    <w:rsid w:val="55ADD238"/>
    <w:rsid w:val="55C5FD7B"/>
    <w:rsid w:val="55D347D6"/>
    <w:rsid w:val="55E84BEB"/>
    <w:rsid w:val="55EA4429"/>
    <w:rsid w:val="55F986C2"/>
    <w:rsid w:val="5617747C"/>
    <w:rsid w:val="563E7DB1"/>
    <w:rsid w:val="566B168C"/>
    <w:rsid w:val="5678F764"/>
    <w:rsid w:val="5698140E"/>
    <w:rsid w:val="56D8AA47"/>
    <w:rsid w:val="56DD3CD3"/>
    <w:rsid w:val="56EE78A5"/>
    <w:rsid w:val="56F555CA"/>
    <w:rsid w:val="5701B652"/>
    <w:rsid w:val="5712F129"/>
    <w:rsid w:val="571BA7FD"/>
    <w:rsid w:val="572137A3"/>
    <w:rsid w:val="57226693"/>
    <w:rsid w:val="5727C368"/>
    <w:rsid w:val="573A91D6"/>
    <w:rsid w:val="57408623"/>
    <w:rsid w:val="574942FF"/>
    <w:rsid w:val="576D1EFE"/>
    <w:rsid w:val="577078FD"/>
    <w:rsid w:val="5775A3FC"/>
    <w:rsid w:val="577704C2"/>
    <w:rsid w:val="5785E2B4"/>
    <w:rsid w:val="578D6A98"/>
    <w:rsid w:val="57A39D9D"/>
    <w:rsid w:val="57DAB2B9"/>
    <w:rsid w:val="57DFAAE7"/>
    <w:rsid w:val="57E208C7"/>
    <w:rsid w:val="57F1188F"/>
    <w:rsid w:val="58077E65"/>
    <w:rsid w:val="58178A4C"/>
    <w:rsid w:val="5825D0C6"/>
    <w:rsid w:val="5841C547"/>
    <w:rsid w:val="585332EF"/>
    <w:rsid w:val="5868CE7C"/>
    <w:rsid w:val="587714F6"/>
    <w:rsid w:val="5879D77D"/>
    <w:rsid w:val="58825B80"/>
    <w:rsid w:val="588B4525"/>
    <w:rsid w:val="5898F427"/>
    <w:rsid w:val="5899BD75"/>
    <w:rsid w:val="58AD60C4"/>
    <w:rsid w:val="58AF5902"/>
    <w:rsid w:val="58BC708C"/>
    <w:rsid w:val="58C393C9"/>
    <w:rsid w:val="58DEE735"/>
    <w:rsid w:val="58E41139"/>
    <w:rsid w:val="58ED9256"/>
    <w:rsid w:val="5909B9A8"/>
    <w:rsid w:val="591CBAE7"/>
    <w:rsid w:val="5927D938"/>
    <w:rsid w:val="5931F1CD"/>
    <w:rsid w:val="5932EDEC"/>
    <w:rsid w:val="59579941"/>
    <w:rsid w:val="5974BDAD"/>
    <w:rsid w:val="5984321C"/>
    <w:rsid w:val="59A1885E"/>
    <w:rsid w:val="59B3F225"/>
    <w:rsid w:val="59C6CB2B"/>
    <w:rsid w:val="59C9C083"/>
    <w:rsid w:val="59DF293F"/>
    <w:rsid w:val="59E0BCD6"/>
    <w:rsid w:val="5A0DED29"/>
    <w:rsid w:val="5A6B74FD"/>
    <w:rsid w:val="5AB2D369"/>
    <w:rsid w:val="5AECAC07"/>
    <w:rsid w:val="5B1B3D20"/>
    <w:rsid w:val="5B20354E"/>
    <w:rsid w:val="5B265B71"/>
    <w:rsid w:val="5B46743A"/>
    <w:rsid w:val="5B4BD10F"/>
    <w:rsid w:val="5B54233C"/>
    <w:rsid w:val="5B9C742A"/>
    <w:rsid w:val="5BA106B6"/>
    <w:rsid w:val="5BB2A72F"/>
    <w:rsid w:val="5BFF2602"/>
    <w:rsid w:val="5C0386B8"/>
    <w:rsid w:val="5C13C570"/>
    <w:rsid w:val="5C1AE8AD"/>
    <w:rsid w:val="5C2960FD"/>
    <w:rsid w:val="5C42895A"/>
    <w:rsid w:val="5C4B0D5D"/>
    <w:rsid w:val="5C4FD2BA"/>
    <w:rsid w:val="5C532CB9"/>
    <w:rsid w:val="5C56F5F7"/>
    <w:rsid w:val="5C617333"/>
    <w:rsid w:val="5C7DCC5B"/>
    <w:rsid w:val="5C9EAF6D"/>
    <w:rsid w:val="5CAEEE25"/>
    <w:rsid w:val="5CBC9D27"/>
    <w:rsid w:val="5CC981E0"/>
    <w:rsid w:val="5CE0198C"/>
    <w:rsid w:val="5D1DED3E"/>
    <w:rsid w:val="5D3C7270"/>
    <w:rsid w:val="5D5A602A"/>
    <w:rsid w:val="5D60B91E"/>
    <w:rsid w:val="5D70F7D6"/>
    <w:rsid w:val="5D9962CC"/>
    <w:rsid w:val="5DA11C86"/>
    <w:rsid w:val="5DB6863D"/>
    <w:rsid w:val="5DBDA97A"/>
    <w:rsid w:val="5DC8588C"/>
    <w:rsid w:val="5DD7CDF6"/>
    <w:rsid w:val="5DF5560E"/>
    <w:rsid w:val="5E11E302"/>
    <w:rsid w:val="5E28DF55"/>
    <w:rsid w:val="5E2BD4AD"/>
    <w:rsid w:val="5E602742"/>
    <w:rsid w:val="5E6E4261"/>
    <w:rsid w:val="5E733319"/>
    <w:rsid w:val="5E7EDF45"/>
    <w:rsid w:val="5E8A950E"/>
    <w:rsid w:val="5EB9BD9F"/>
    <w:rsid w:val="5ECE5D0D"/>
    <w:rsid w:val="5ED1E9DD"/>
    <w:rsid w:val="5EE84EB8"/>
    <w:rsid w:val="5F53B764"/>
    <w:rsid w:val="5F7345D7"/>
    <w:rsid w:val="5FA5F8AE"/>
    <w:rsid w:val="5FBE56C2"/>
    <w:rsid w:val="5FBF85B2"/>
    <w:rsid w:val="5FF50737"/>
    <w:rsid w:val="600B3A3C"/>
    <w:rsid w:val="6030AFDA"/>
    <w:rsid w:val="60AA91D1"/>
    <w:rsid w:val="60D6F7DB"/>
    <w:rsid w:val="60E73693"/>
    <w:rsid w:val="60E8CA2A"/>
    <w:rsid w:val="6106B7E4"/>
    <w:rsid w:val="61260664"/>
    <w:rsid w:val="612BFAB1"/>
    <w:rsid w:val="61344CDE"/>
    <w:rsid w:val="61448B96"/>
    <w:rsid w:val="61526C6E"/>
    <w:rsid w:val="61751F85"/>
    <w:rsid w:val="6176E5ED"/>
    <w:rsid w:val="618724A5"/>
    <w:rsid w:val="619929C5"/>
    <w:rsid w:val="61AD31BB"/>
    <w:rsid w:val="61B38AAF"/>
    <w:rsid w:val="61CD4A84"/>
    <w:rsid w:val="61E5A898"/>
    <w:rsid w:val="61EAA0C6"/>
    <w:rsid w:val="61EF3352"/>
    <w:rsid w:val="61FE75EB"/>
    <w:rsid w:val="62280ED6"/>
    <w:rsid w:val="622E9A9B"/>
    <w:rsid w:val="62403B14"/>
    <w:rsid w:val="626127C3"/>
    <w:rsid w:val="627AB4C7"/>
    <w:rsid w:val="628A5C07"/>
    <w:rsid w:val="62B856A3"/>
    <w:rsid w:val="62B8BB4A"/>
    <w:rsid w:val="62C8955B"/>
    <w:rsid w:val="62D2484E"/>
    <w:rsid w:val="62D57A14"/>
    <w:rsid w:val="62FCB61A"/>
    <w:rsid w:val="6303A686"/>
    <w:rsid w:val="63194213"/>
    <w:rsid w:val="633BEA92"/>
    <w:rsid w:val="63512178"/>
    <w:rsid w:val="63534C87"/>
    <w:rsid w:val="638178F9"/>
    <w:rsid w:val="63876D46"/>
    <w:rsid w:val="638EF52A"/>
    <w:rsid w:val="63C18252"/>
    <w:rsid w:val="63CA0655"/>
    <w:rsid w:val="63D0921A"/>
    <w:rsid w:val="63E987A6"/>
    <w:rsid w:val="63F9C65E"/>
    <w:rsid w:val="6410C3AC"/>
    <w:rsid w:val="644E975E"/>
    <w:rsid w:val="64548BAB"/>
    <w:rsid w:val="645DD9F7"/>
    <w:rsid w:val="6461D50B"/>
    <w:rsid w:val="6495F5CA"/>
    <w:rsid w:val="64A16F25"/>
    <w:rsid w:val="64A76372"/>
    <w:rsid w:val="64B01A46"/>
    <w:rsid w:val="64B6D8DC"/>
    <w:rsid w:val="64DAECB9"/>
    <w:rsid w:val="64DE13E7"/>
    <w:rsid w:val="65328040"/>
    <w:rsid w:val="65509FD0"/>
    <w:rsid w:val="6565D6B6"/>
    <w:rsid w:val="656D2CC4"/>
    <w:rsid w:val="6575B0C7"/>
    <w:rsid w:val="65995FFD"/>
    <w:rsid w:val="65A99EB5"/>
    <w:rsid w:val="66221EEB"/>
    <w:rsid w:val="6622B663"/>
    <w:rsid w:val="6627A3F9"/>
    <w:rsid w:val="6643CB4B"/>
    <w:rsid w:val="664591B3"/>
    <w:rsid w:val="664CB4F0"/>
    <w:rsid w:val="66573BC9"/>
    <w:rsid w:val="666319CB"/>
    <w:rsid w:val="666FCCAE"/>
    <w:rsid w:val="6688F50B"/>
    <w:rsid w:val="668EE958"/>
    <w:rsid w:val="669F2810"/>
    <w:rsid w:val="66C63145"/>
    <w:rsid w:val="66DA9DE2"/>
    <w:rsid w:val="66DBCCD2"/>
    <w:rsid w:val="66EA4522"/>
    <w:rsid w:val="66F2974F"/>
    <w:rsid w:val="66F3F815"/>
    <w:rsid w:val="66FBB2CA"/>
    <w:rsid w:val="671314BF"/>
    <w:rsid w:val="6718A465"/>
    <w:rsid w:val="6719090C"/>
    <w:rsid w:val="671F6200"/>
    <w:rsid w:val="67262096"/>
    <w:rsid w:val="6727B42D"/>
    <w:rsid w:val="676B1785"/>
    <w:rsid w:val="67931CD9"/>
    <w:rsid w:val="679C067E"/>
    <w:rsid w:val="67C9CD4E"/>
    <w:rsid w:val="67CDC95D"/>
    <w:rsid w:val="67D8AB40"/>
    <w:rsid w:val="67D90FE7"/>
    <w:rsid w:val="67F3A3A2"/>
    <w:rsid w:val="67FDEE0D"/>
    <w:rsid w:val="681A4830"/>
    <w:rsid w:val="6847AA59"/>
    <w:rsid w:val="6850612D"/>
    <w:rsid w:val="685F0C4E"/>
    <w:rsid w:val="688711A2"/>
    <w:rsid w:val="6894F375"/>
    <w:rsid w:val="6896543B"/>
    <w:rsid w:val="68A6C5C4"/>
    <w:rsid w:val="68E209C0"/>
    <w:rsid w:val="68E8C75B"/>
    <w:rsid w:val="690816D6"/>
    <w:rsid w:val="69305F15"/>
    <w:rsid w:val="6959BFAD"/>
    <w:rsid w:val="696A95DD"/>
    <w:rsid w:val="69718649"/>
    <w:rsid w:val="69988F7E"/>
    <w:rsid w:val="699F4E14"/>
    <w:rsid w:val="69AEF554"/>
    <w:rsid w:val="69B5E5C0"/>
    <w:rsid w:val="69B8A847"/>
    <w:rsid w:val="69C490E1"/>
    <w:rsid w:val="69D46AF2"/>
    <w:rsid w:val="69D7C4F1"/>
    <w:rsid w:val="6A0559EB"/>
    <w:rsid w:val="6A1436E2"/>
    <w:rsid w:val="6A1BBFC1"/>
    <w:rsid w:val="6A501256"/>
    <w:rsid w:val="6A5960A2"/>
    <w:rsid w:val="6A6CD120"/>
    <w:rsid w:val="6AC3CD2F"/>
    <w:rsid w:val="6AC9C17C"/>
    <w:rsid w:val="6ADF293F"/>
    <w:rsid w:val="6B073087"/>
    <w:rsid w:val="6B07625D"/>
    <w:rsid w:val="6B0928C5"/>
    <w:rsid w:val="6B15A8D7"/>
    <w:rsid w:val="6B228D90"/>
    <w:rsid w:val="6B26E3AE"/>
    <w:rsid w:val="6B342E09"/>
    <w:rsid w:val="6B34C581"/>
    <w:rsid w:val="6B352A28"/>
    <w:rsid w:val="6B37ECAF"/>
    <w:rsid w:val="6B6C7215"/>
    <w:rsid w:val="6BB6C5D9"/>
    <w:rsid w:val="6BCEBF46"/>
    <w:rsid w:val="6BDE2A82"/>
    <w:rsid w:val="6BE2C73C"/>
    <w:rsid w:val="6C0AFF61"/>
    <w:rsid w:val="6C2FAAB6"/>
    <w:rsid w:val="6C4E62B9"/>
    <w:rsid w:val="6C8BD0C9"/>
    <w:rsid w:val="6CC34B87"/>
    <w:rsid w:val="6CD9B15D"/>
    <w:rsid w:val="6CED21DB"/>
    <w:rsid w:val="6CFBABC6"/>
    <w:rsid w:val="6D2BF1AC"/>
    <w:rsid w:val="6D3443D9"/>
    <w:rsid w:val="6D5B4D0E"/>
    <w:rsid w:val="6D861F81"/>
    <w:rsid w:val="6D86B6F9"/>
    <w:rsid w:val="6D874E71"/>
    <w:rsid w:val="6D8DA765"/>
    <w:rsid w:val="6DF6E502"/>
    <w:rsid w:val="6DF7EE70"/>
    <w:rsid w:val="6E00334E"/>
    <w:rsid w:val="6E1A57CA"/>
    <w:rsid w:val="6E47ECC4"/>
    <w:rsid w:val="6E4EAA5F"/>
    <w:rsid w:val="6E84C457"/>
    <w:rsid w:val="6EAFFB71"/>
    <w:rsid w:val="6EBD77A2"/>
    <w:rsid w:val="6EDEBF5B"/>
    <w:rsid w:val="6EEBA414"/>
    <w:rsid w:val="6F0B8A0C"/>
    <w:rsid w:val="6F0DE7EC"/>
    <w:rsid w:val="6F391F06"/>
    <w:rsid w:val="6F3A4DF6"/>
    <w:rsid w:val="6F3D434E"/>
    <w:rsid w:val="6F7821A8"/>
    <w:rsid w:val="6F840A42"/>
    <w:rsid w:val="6F92B563"/>
    <w:rsid w:val="6F954614"/>
    <w:rsid w:val="6F970B81"/>
    <w:rsid w:val="6FBA88E1"/>
    <w:rsid w:val="6FBB522F"/>
    <w:rsid w:val="6FCD8A20"/>
    <w:rsid w:val="6FCE2198"/>
    <w:rsid w:val="70007BEF"/>
    <w:rsid w:val="7006703C"/>
    <w:rsid w:val="700CC930"/>
    <w:rsid w:val="70158004"/>
    <w:rsid w:val="7015B2D5"/>
    <w:rsid w:val="7027E9CB"/>
    <w:rsid w:val="702DDE18"/>
    <w:rsid w:val="7044A895"/>
    <w:rsid w:val="70463C2C"/>
    <w:rsid w:val="70466EFD"/>
    <w:rsid w:val="705A76F3"/>
    <w:rsid w:val="705BA5E3"/>
    <w:rsid w:val="708442AF"/>
    <w:rsid w:val="7091F1B1"/>
    <w:rsid w:val="70984AA5"/>
    <w:rsid w:val="70E78BFF"/>
    <w:rsid w:val="70FAFC7D"/>
    <w:rsid w:val="70FE894D"/>
    <w:rsid w:val="7119E656"/>
    <w:rsid w:val="711BACBE"/>
    <w:rsid w:val="713F5BF4"/>
    <w:rsid w:val="715F41EC"/>
    <w:rsid w:val="7183BB6B"/>
    <w:rsid w:val="719AB8B9"/>
    <w:rsid w:val="71A20DCC"/>
    <w:rsid w:val="71B27F55"/>
    <w:rsid w:val="71B2E3FC"/>
    <w:rsid w:val="71BB0B38"/>
    <w:rsid w:val="71C18F1D"/>
    <w:rsid w:val="71EF2417"/>
    <w:rsid w:val="71F67A25"/>
    <w:rsid w:val="720589ED"/>
    <w:rsid w:val="72065436"/>
    <w:rsid w:val="7226D1A6"/>
    <w:rsid w:val="7227037C"/>
    <w:rsid w:val="722EF102"/>
    <w:rsid w:val="7237105E"/>
    <w:rsid w:val="7258F92C"/>
    <w:rsid w:val="72611888"/>
    <w:rsid w:val="72D795E8"/>
    <w:rsid w:val="72E24F92"/>
    <w:rsid w:val="72E51219"/>
    <w:rsid w:val="72ED3175"/>
    <w:rsid w:val="733F71C4"/>
    <w:rsid w:val="736353CB"/>
    <w:rsid w:val="736BA5F8"/>
    <w:rsid w:val="739CF998"/>
    <w:rsid w:val="73A2BB14"/>
    <w:rsid w:val="73A41CD5"/>
    <w:rsid w:val="73B29525"/>
    <w:rsid w:val="73BAE752"/>
    <w:rsid w:val="73E87C4C"/>
    <w:rsid w:val="73FD8061"/>
    <w:rsid w:val="73FE4AAA"/>
    <w:rsid w:val="7432D010"/>
    <w:rsid w:val="743302E1"/>
    <w:rsid w:val="745F9AC1"/>
    <w:rsid w:val="745FCD92"/>
    <w:rsid w:val="74629019"/>
    <w:rsid w:val="7471D2B2"/>
    <w:rsid w:val="747A8986"/>
    <w:rsid w:val="747D887B"/>
    <w:rsid w:val="74A75437"/>
    <w:rsid w:val="74C3AE5A"/>
    <w:rsid w:val="74E2338C"/>
    <w:rsid w:val="7509A168"/>
    <w:rsid w:val="75187F5A"/>
    <w:rsid w:val="751DA95E"/>
    <w:rsid w:val="7531D98D"/>
    <w:rsid w:val="75376933"/>
    <w:rsid w:val="7546DDA2"/>
    <w:rsid w:val="758419DC"/>
    <w:rsid w:val="75A6FFC4"/>
    <w:rsid w:val="75B57814"/>
    <w:rsid w:val="75B83A9B"/>
    <w:rsid w:val="75BFF550"/>
    <w:rsid w:val="75C1BBB8"/>
    <w:rsid w:val="75DDE30A"/>
    <w:rsid w:val="75DE7A82"/>
    <w:rsid w:val="75E072C0"/>
    <w:rsid w:val="75ECF2D2"/>
    <w:rsid w:val="75F60E4D"/>
    <w:rsid w:val="75FA6F03"/>
    <w:rsid w:val="76023FE3"/>
    <w:rsid w:val="7613C936"/>
    <w:rsid w:val="762A2F0C"/>
    <w:rsid w:val="76334A87"/>
    <w:rsid w:val="76393ED4"/>
    <w:rsid w:val="763AA095"/>
    <w:rsid w:val="7648B43E"/>
    <w:rsid w:val="76607ADA"/>
    <w:rsid w:val="76689A36"/>
    <w:rsid w:val="76767C09"/>
    <w:rsid w:val="7677DCCF"/>
    <w:rsid w:val="7679A337"/>
    <w:rsid w:val="76A346BA"/>
    <w:rsid w:val="76A3AB61"/>
    <w:rsid w:val="76A50D22"/>
    <w:rsid w:val="76BAA8AF"/>
    <w:rsid w:val="76FB3EE8"/>
    <w:rsid w:val="7707BEFA"/>
    <w:rsid w:val="770F46DE"/>
    <w:rsid w:val="772579E3"/>
    <w:rsid w:val="77296B5A"/>
    <w:rsid w:val="772C05A8"/>
    <w:rsid w:val="772E6388"/>
    <w:rsid w:val="7736B4BA"/>
    <w:rsid w:val="773D7350"/>
    <w:rsid w:val="77462A24"/>
    <w:rsid w:val="7772F4D5"/>
    <w:rsid w:val="777B4702"/>
    <w:rsid w:val="77973B83"/>
    <w:rsid w:val="77B096B1"/>
    <w:rsid w:val="77B15FFF"/>
    <w:rsid w:val="77B5F386"/>
    <w:rsid w:val="77DB9AFA"/>
    <w:rsid w:val="77DD6162"/>
    <w:rsid w:val="77E5B38F"/>
    <w:rsid w:val="77E77BE0"/>
    <w:rsid w:val="781FFA71"/>
    <w:rsid w:val="7833C5F9"/>
    <w:rsid w:val="786E3FAC"/>
    <w:rsid w:val="787BEEAE"/>
    <w:rsid w:val="78DF9CA5"/>
    <w:rsid w:val="78E7EED2"/>
    <w:rsid w:val="78E98269"/>
    <w:rsid w:val="78EAB159"/>
    <w:rsid w:val="78F82D8A"/>
    <w:rsid w:val="7916B2BC"/>
    <w:rsid w:val="791D3E81"/>
    <w:rsid w:val="79337186"/>
    <w:rsid w:val="7935051D"/>
    <w:rsid w:val="79528D35"/>
    <w:rsid w:val="797DF720"/>
    <w:rsid w:val="7986ADF4"/>
    <w:rsid w:val="7996BAD6"/>
    <w:rsid w:val="79988043"/>
    <w:rsid w:val="799D7871"/>
    <w:rsid w:val="79AEE619"/>
    <w:rsid w:val="79C38587"/>
    <w:rsid w:val="79E4CD40"/>
    <w:rsid w:val="79E6F84F"/>
    <w:rsid w:val="7A02ECD0"/>
    <w:rsid w:val="7A06B60E"/>
    <w:rsid w:val="7A0A100D"/>
    <w:rsid w:val="7A27CAF6"/>
    <w:rsid w:val="7A45EB81"/>
    <w:rsid w:val="7A47E3BF"/>
    <w:rsid w:val="7A73E522"/>
    <w:rsid w:val="7A9A2509"/>
    <w:rsid w:val="7AC81EAA"/>
    <w:rsid w:val="7AFD08B7"/>
    <w:rsid w:val="7B07214C"/>
    <w:rsid w:val="7B0CAFF7"/>
    <w:rsid w:val="7B19C781"/>
    <w:rsid w:val="7B1BF290"/>
    <w:rsid w:val="7B3948D2"/>
    <w:rsid w:val="7B3FD497"/>
    <w:rsid w:val="7B410387"/>
    <w:rsid w:val="7B43C60E"/>
    <w:rsid w:val="7B50134F"/>
    <w:rsid w:val="7B6084D8"/>
    <w:rsid w:val="7B667925"/>
    <w:rsid w:val="7B6908DB"/>
    <w:rsid w:val="7B76850C"/>
    <w:rsid w:val="7B7ADE0E"/>
    <w:rsid w:val="7B8C536A"/>
    <w:rsid w:val="7B8DB52B"/>
    <w:rsid w:val="7B96392E"/>
    <w:rsid w:val="7BA3B55F"/>
    <w:rsid w:val="7BBCDDBC"/>
    <w:rsid w:val="7BC59490"/>
    <w:rsid w:val="7BD2DDF0"/>
    <w:rsid w:val="7BD83AC5"/>
    <w:rsid w:val="7BE9A86D"/>
    <w:rsid w:val="7C121363"/>
    <w:rsid w:val="7C19FFEE"/>
    <w:rsid w:val="7C35F56A"/>
    <w:rsid w:val="7C3EAB43"/>
    <w:rsid w:val="7C5C6727"/>
    <w:rsid w:val="7C654FD1"/>
    <w:rsid w:val="7CB10556"/>
    <w:rsid w:val="7CC6096B"/>
    <w:rsid w:val="7CDE677F"/>
    <w:rsid w:val="7D03DD1D"/>
    <w:rsid w:val="7D12883E"/>
    <w:rsid w:val="7D22C6F6"/>
    <w:rsid w:val="7D310D70"/>
    <w:rsid w:val="7D5286FF"/>
    <w:rsid w:val="7D58DFF3"/>
    <w:rsid w:val="7D5DD821"/>
    <w:rsid w:val="7DA1A020"/>
    <w:rsid w:val="7DAAEE6C"/>
    <w:rsid w:val="7DE85D77"/>
    <w:rsid w:val="7E1062CB"/>
    <w:rsid w:val="7E2599B1"/>
    <w:rsid w:val="7E2EB52C"/>
    <w:rsid w:val="7E33AD5A"/>
    <w:rsid w:val="7E6404DB"/>
    <w:rsid w:val="7E6CBBAF"/>
    <w:rsid w:val="7E7EFD3D"/>
    <w:rsid w:val="7F09E73A"/>
    <w:rsid w:val="7F1A8B94"/>
    <w:rsid w:val="7F1ABD6A"/>
    <w:rsid w:val="7F204D10"/>
    <w:rsid w:val="7F22454E"/>
    <w:rsid w:val="7F289F3D"/>
    <w:rsid w:val="7F403308"/>
    <w:rsid w:val="7F585F46"/>
    <w:rsid w:val="7F64AC87"/>
    <w:rsid w:val="7F6DC802"/>
    <w:rsid w:val="7F6F8E6A"/>
    <w:rsid w:val="7F78453E"/>
    <w:rsid w:val="7F7B4433"/>
    <w:rsid w:val="7F839660"/>
    <w:rsid w:val="7F862616"/>
    <w:rsid w:val="7F8787D7"/>
    <w:rsid w:val="7F9A60DD"/>
    <w:rsid w:val="7FACCAA4"/>
    <w:rsid w:val="7FC2345B"/>
    <w:rsid w:val="7FE9A2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70"/>
    <o:shapelayout v:ext="edit">
      <o:idmap v:ext="edit" data="1"/>
    </o:shapelayout>
  </w:shapeDefaults>
  <w:decimalSymbol w:val="."/>
  <w:listSeparator w:val=","/>
  <w14:docId w14:val="22B29E55"/>
  <w14:defaultImageDpi w14:val="330"/>
  <w15:docId w15:val="{50E69E6A-7A0D-4A43-821E-3B83854BF2B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EastAsia"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EE11E8"/>
    <w:rPr>
      <w:sz w:val="22"/>
    </w:rPr>
  </w:style>
  <w:style w:type="paragraph" w:styleId="Heading1">
    <w:name w:val="heading 1"/>
    <w:basedOn w:val="Normal"/>
    <w:next w:val="Normal"/>
    <w:link w:val="Heading1Char"/>
    <w:uiPriority w:val="9"/>
    <w:qFormat/>
    <w:rsid w:val="00071FDA"/>
    <w:pPr>
      <w:keepNext/>
      <w:keepLines/>
      <w:pBdr>
        <w:bottom w:val="single" w:color="629DD1" w:themeColor="accent2" w:sz="4" w:space="2"/>
      </w:pBdr>
      <w:spacing w:before="360" w:after="120" w:line="240" w:lineRule="auto"/>
      <w:outlineLvl w:val="0"/>
    </w:pPr>
    <w:rPr>
      <w:rFonts w:asciiTheme="majorHAnsi" w:hAnsiTheme="majorHAnsi" w:eastAsiaTheme="majorEastAsia" w:cstheme="majorBidi"/>
      <w:color w:val="262626" w:themeColor="text1" w:themeTint="D9"/>
      <w:sz w:val="40"/>
      <w:szCs w:val="40"/>
    </w:rPr>
  </w:style>
  <w:style w:type="paragraph" w:styleId="Heading2">
    <w:name w:val="heading 2"/>
    <w:basedOn w:val="Heading1"/>
    <w:next w:val="Normal"/>
    <w:link w:val="Heading2Char"/>
    <w:uiPriority w:val="9"/>
    <w:unhideWhenUsed/>
    <w:qFormat/>
    <w:rsid w:val="00FE62A5"/>
    <w:pPr>
      <w:spacing w:before="120" w:after="0"/>
      <w:outlineLvl w:val="1"/>
    </w:pPr>
    <w:rPr>
      <w:color w:val="3476B1" w:themeColor="accent2" w:themeShade="BF"/>
      <w:sz w:val="36"/>
      <w:szCs w:val="36"/>
    </w:rPr>
  </w:style>
  <w:style w:type="paragraph" w:styleId="Heading3">
    <w:name w:val="heading 3"/>
    <w:basedOn w:val="Normal"/>
    <w:next w:val="Normal"/>
    <w:link w:val="Heading3Char"/>
    <w:uiPriority w:val="9"/>
    <w:unhideWhenUsed/>
    <w:qFormat/>
    <w:rsid w:val="00FE62A5"/>
    <w:pPr>
      <w:keepNext/>
      <w:keepLines/>
      <w:spacing w:before="80" w:after="0" w:line="240" w:lineRule="auto"/>
      <w:outlineLvl w:val="2"/>
    </w:pPr>
    <w:rPr>
      <w:rFonts w:asciiTheme="majorHAnsi" w:hAnsiTheme="majorHAnsi" w:eastAsiaTheme="majorEastAsia" w:cstheme="majorBidi"/>
      <w:b/>
      <w:i/>
      <w:color w:val="234F77" w:themeColor="accent2" w:themeShade="80"/>
      <w:szCs w:val="32"/>
    </w:rPr>
  </w:style>
  <w:style w:type="paragraph" w:styleId="Heading4">
    <w:name w:val="heading 4"/>
    <w:basedOn w:val="Normal"/>
    <w:next w:val="Normal"/>
    <w:link w:val="Heading4Char"/>
    <w:uiPriority w:val="9"/>
    <w:unhideWhenUsed/>
    <w:qFormat/>
    <w:rsid w:val="0096436A"/>
    <w:pPr>
      <w:keepNext/>
      <w:keepLines/>
      <w:spacing w:before="80" w:after="0" w:line="240" w:lineRule="auto"/>
      <w:outlineLvl w:val="3"/>
    </w:pPr>
    <w:rPr>
      <w:rFonts w:asciiTheme="majorHAnsi" w:hAnsiTheme="majorHAnsi" w:eastAsiaTheme="majorEastAsia" w:cstheme="majorBidi"/>
      <w:b/>
      <w:i/>
      <w:iCs/>
      <w:color w:val="77697A" w:themeColor="accent6" w:themeShade="BF"/>
      <w:szCs w:val="28"/>
    </w:rPr>
  </w:style>
  <w:style w:type="paragraph" w:styleId="Heading5">
    <w:name w:val="heading 5"/>
    <w:basedOn w:val="Normal"/>
    <w:next w:val="Normal"/>
    <w:link w:val="Heading5Char"/>
    <w:uiPriority w:val="9"/>
    <w:unhideWhenUsed/>
    <w:qFormat/>
    <w:rsid w:val="000C4873"/>
    <w:pPr>
      <w:keepNext/>
      <w:keepLines/>
      <w:spacing w:before="80" w:after="0" w:line="240" w:lineRule="auto"/>
      <w:outlineLvl w:val="4"/>
    </w:pPr>
    <w:rPr>
      <w:rFonts w:asciiTheme="majorHAnsi" w:hAnsiTheme="majorHAnsi" w:eastAsiaTheme="majorEastAsia" w:cstheme="majorBidi"/>
      <w:i/>
      <w:color w:val="234F77" w:themeColor="accent2" w:themeShade="80"/>
      <w:szCs w:val="24"/>
      <w:u w:val="single"/>
    </w:rPr>
  </w:style>
  <w:style w:type="paragraph" w:styleId="Heading6">
    <w:name w:val="heading 6"/>
    <w:basedOn w:val="Normal"/>
    <w:next w:val="Normal"/>
    <w:link w:val="Heading6Char"/>
    <w:uiPriority w:val="9"/>
    <w:semiHidden/>
    <w:unhideWhenUsed/>
    <w:qFormat/>
    <w:rsid w:val="00071FDA"/>
    <w:pPr>
      <w:keepNext/>
      <w:keepLines/>
      <w:spacing w:before="80" w:after="0" w:line="240" w:lineRule="auto"/>
      <w:outlineLvl w:val="5"/>
    </w:pPr>
    <w:rPr>
      <w:rFonts w:asciiTheme="majorHAnsi" w:hAnsiTheme="majorHAnsi" w:eastAsiaTheme="majorEastAsia" w:cstheme="majorBidi"/>
      <w:i/>
      <w:iCs/>
      <w:color w:val="234F77" w:themeColor="accent2" w:themeShade="80"/>
      <w:sz w:val="24"/>
      <w:szCs w:val="24"/>
    </w:rPr>
  </w:style>
  <w:style w:type="paragraph" w:styleId="Heading7">
    <w:name w:val="heading 7"/>
    <w:basedOn w:val="Normal"/>
    <w:next w:val="Normal"/>
    <w:link w:val="Heading7Char"/>
    <w:uiPriority w:val="9"/>
    <w:semiHidden/>
    <w:unhideWhenUsed/>
    <w:qFormat/>
    <w:rsid w:val="00071FDA"/>
    <w:pPr>
      <w:keepNext/>
      <w:keepLines/>
      <w:spacing w:before="80" w:after="0" w:line="240" w:lineRule="auto"/>
      <w:outlineLvl w:val="6"/>
    </w:pPr>
    <w:rPr>
      <w:rFonts w:asciiTheme="majorHAnsi" w:hAnsiTheme="majorHAnsi" w:eastAsiaTheme="majorEastAsia" w:cstheme="majorBidi"/>
      <w:b/>
      <w:bCs/>
      <w:color w:val="234F77" w:themeColor="accent2" w:themeShade="80"/>
      <w:szCs w:val="22"/>
    </w:rPr>
  </w:style>
  <w:style w:type="paragraph" w:styleId="Heading8">
    <w:name w:val="heading 8"/>
    <w:basedOn w:val="Normal"/>
    <w:next w:val="Normal"/>
    <w:link w:val="Heading8Char"/>
    <w:uiPriority w:val="9"/>
    <w:semiHidden/>
    <w:unhideWhenUsed/>
    <w:qFormat/>
    <w:rsid w:val="00071FDA"/>
    <w:pPr>
      <w:keepNext/>
      <w:keepLines/>
      <w:spacing w:before="80" w:after="0" w:line="240" w:lineRule="auto"/>
      <w:outlineLvl w:val="7"/>
    </w:pPr>
    <w:rPr>
      <w:rFonts w:asciiTheme="majorHAnsi" w:hAnsiTheme="majorHAnsi" w:eastAsiaTheme="majorEastAsia" w:cstheme="majorBidi"/>
      <w:color w:val="234F77" w:themeColor="accent2" w:themeShade="80"/>
      <w:szCs w:val="22"/>
    </w:rPr>
  </w:style>
  <w:style w:type="paragraph" w:styleId="Heading9">
    <w:name w:val="heading 9"/>
    <w:basedOn w:val="Normal"/>
    <w:next w:val="Normal"/>
    <w:link w:val="Heading9Char"/>
    <w:uiPriority w:val="9"/>
    <w:semiHidden/>
    <w:unhideWhenUsed/>
    <w:qFormat/>
    <w:rsid w:val="00071FDA"/>
    <w:pPr>
      <w:keepNext/>
      <w:keepLines/>
      <w:spacing w:before="80" w:after="0" w:line="240" w:lineRule="auto"/>
      <w:outlineLvl w:val="8"/>
    </w:pPr>
    <w:rPr>
      <w:rFonts w:asciiTheme="majorHAnsi" w:hAnsiTheme="majorHAnsi" w:eastAsiaTheme="majorEastAsia" w:cstheme="majorBidi"/>
      <w:i/>
      <w:iCs/>
      <w:color w:val="234F77" w:themeColor="accent2" w:themeShade="80"/>
      <w:szCs w:val="2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F3205A"/>
    <w:pPr>
      <w:tabs>
        <w:tab w:val="center" w:pos="4320"/>
        <w:tab w:val="right" w:pos="8640"/>
      </w:tabs>
    </w:pPr>
  </w:style>
  <w:style w:type="character" w:styleId="HeaderChar" w:customStyle="1">
    <w:name w:val="Header Char"/>
    <w:basedOn w:val="DefaultParagraphFont"/>
    <w:link w:val="Header"/>
    <w:uiPriority w:val="99"/>
    <w:rsid w:val="00F3205A"/>
  </w:style>
  <w:style w:type="paragraph" w:styleId="Footer">
    <w:name w:val="footer"/>
    <w:basedOn w:val="Normal"/>
    <w:link w:val="FooterChar"/>
    <w:uiPriority w:val="99"/>
    <w:unhideWhenUsed/>
    <w:rsid w:val="00F3205A"/>
    <w:pPr>
      <w:tabs>
        <w:tab w:val="center" w:pos="4320"/>
        <w:tab w:val="right" w:pos="8640"/>
      </w:tabs>
    </w:pPr>
  </w:style>
  <w:style w:type="character" w:styleId="FooterChar" w:customStyle="1">
    <w:name w:val="Footer Char"/>
    <w:basedOn w:val="DefaultParagraphFont"/>
    <w:link w:val="Footer"/>
    <w:uiPriority w:val="99"/>
    <w:rsid w:val="00F3205A"/>
  </w:style>
  <w:style w:type="character" w:styleId="Hyperlink">
    <w:name w:val="Hyperlink"/>
    <w:basedOn w:val="DefaultParagraphFont"/>
    <w:uiPriority w:val="99"/>
    <w:unhideWhenUsed/>
    <w:rsid w:val="0018771B"/>
    <w:rPr>
      <w:color w:val="9454C3" w:themeColor="hyperlink"/>
      <w:u w:val="single"/>
    </w:rPr>
  </w:style>
  <w:style w:type="paragraph" w:styleId="ListParagraph">
    <w:name w:val="List Paragraph"/>
    <w:basedOn w:val="Normal"/>
    <w:uiPriority w:val="34"/>
    <w:qFormat/>
    <w:rsid w:val="00664D9A"/>
    <w:pPr>
      <w:ind w:left="720"/>
      <w:contextualSpacing/>
    </w:pPr>
  </w:style>
  <w:style w:type="table" w:styleId="TableGrid">
    <w:name w:val="Table Grid"/>
    <w:basedOn w:val="TableNormal"/>
    <w:uiPriority w:val="59"/>
    <w:rsid w:val="007B7A7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Char" w:customStyle="1">
    <w:name w:val="Heading 1 Char"/>
    <w:basedOn w:val="DefaultParagraphFont"/>
    <w:link w:val="Heading1"/>
    <w:uiPriority w:val="9"/>
    <w:rsid w:val="00071FDA"/>
    <w:rPr>
      <w:rFonts w:asciiTheme="majorHAnsi" w:hAnsiTheme="majorHAnsi" w:eastAsiaTheme="majorEastAsia" w:cstheme="majorBidi"/>
      <w:color w:val="262626" w:themeColor="text1" w:themeTint="D9"/>
      <w:sz w:val="40"/>
      <w:szCs w:val="40"/>
    </w:rPr>
  </w:style>
  <w:style w:type="character" w:styleId="BookTitle">
    <w:name w:val="Book Title"/>
    <w:basedOn w:val="DefaultParagraphFont"/>
    <w:uiPriority w:val="33"/>
    <w:qFormat/>
    <w:rsid w:val="00071FDA"/>
    <w:rPr>
      <w:b/>
      <w:bCs/>
      <w:caps w:val="0"/>
      <w:smallCaps/>
      <w:spacing w:val="0"/>
    </w:rPr>
  </w:style>
  <w:style w:type="character" w:styleId="Heading2Char" w:customStyle="1">
    <w:name w:val="Heading 2 Char"/>
    <w:basedOn w:val="DefaultParagraphFont"/>
    <w:link w:val="Heading2"/>
    <w:uiPriority w:val="9"/>
    <w:rsid w:val="00D33805"/>
    <w:rPr>
      <w:rFonts w:asciiTheme="majorHAnsi" w:hAnsiTheme="majorHAnsi" w:eastAsiaTheme="majorEastAsia" w:cstheme="majorBidi"/>
      <w:color w:val="3476B1" w:themeColor="accent2" w:themeShade="BF"/>
      <w:sz w:val="36"/>
      <w:szCs w:val="36"/>
    </w:rPr>
  </w:style>
  <w:style w:type="character" w:styleId="Heading3Char" w:customStyle="1">
    <w:name w:val="Heading 3 Char"/>
    <w:basedOn w:val="DefaultParagraphFont"/>
    <w:link w:val="Heading3"/>
    <w:uiPriority w:val="9"/>
    <w:rsid w:val="00FE62A5"/>
    <w:rPr>
      <w:rFonts w:asciiTheme="majorHAnsi" w:hAnsiTheme="majorHAnsi" w:eastAsiaTheme="majorEastAsia" w:cstheme="majorBidi"/>
      <w:b/>
      <w:i/>
      <w:color w:val="234F77" w:themeColor="accent2" w:themeShade="80"/>
      <w:sz w:val="22"/>
      <w:szCs w:val="32"/>
    </w:rPr>
  </w:style>
  <w:style w:type="character" w:styleId="Heading4Char" w:customStyle="1">
    <w:name w:val="Heading 4 Char"/>
    <w:basedOn w:val="DefaultParagraphFont"/>
    <w:link w:val="Heading4"/>
    <w:uiPriority w:val="9"/>
    <w:rsid w:val="0096436A"/>
    <w:rPr>
      <w:rFonts w:asciiTheme="majorHAnsi" w:hAnsiTheme="majorHAnsi" w:eastAsiaTheme="majorEastAsia" w:cstheme="majorBidi"/>
      <w:b/>
      <w:i/>
      <w:iCs/>
      <w:color w:val="77697A" w:themeColor="accent6" w:themeShade="BF"/>
      <w:sz w:val="22"/>
      <w:szCs w:val="28"/>
    </w:rPr>
  </w:style>
  <w:style w:type="character" w:styleId="Heading5Char" w:customStyle="1">
    <w:name w:val="Heading 5 Char"/>
    <w:basedOn w:val="DefaultParagraphFont"/>
    <w:link w:val="Heading5"/>
    <w:uiPriority w:val="9"/>
    <w:rsid w:val="000C4873"/>
    <w:rPr>
      <w:rFonts w:asciiTheme="majorHAnsi" w:hAnsiTheme="majorHAnsi" w:eastAsiaTheme="majorEastAsia" w:cstheme="majorBidi"/>
      <w:i/>
      <w:color w:val="234F77" w:themeColor="accent2" w:themeShade="80"/>
      <w:sz w:val="22"/>
      <w:szCs w:val="24"/>
      <w:u w:val="single"/>
    </w:rPr>
  </w:style>
  <w:style w:type="character" w:styleId="Heading6Char" w:customStyle="1">
    <w:name w:val="Heading 6 Char"/>
    <w:basedOn w:val="DefaultParagraphFont"/>
    <w:link w:val="Heading6"/>
    <w:uiPriority w:val="9"/>
    <w:semiHidden/>
    <w:rsid w:val="00071FDA"/>
    <w:rPr>
      <w:rFonts w:asciiTheme="majorHAnsi" w:hAnsiTheme="majorHAnsi" w:eastAsiaTheme="majorEastAsia" w:cstheme="majorBidi"/>
      <w:i/>
      <w:iCs/>
      <w:color w:val="234F77" w:themeColor="accent2" w:themeShade="80"/>
      <w:sz w:val="24"/>
      <w:szCs w:val="24"/>
    </w:rPr>
  </w:style>
  <w:style w:type="character" w:styleId="Heading7Char" w:customStyle="1">
    <w:name w:val="Heading 7 Char"/>
    <w:basedOn w:val="DefaultParagraphFont"/>
    <w:link w:val="Heading7"/>
    <w:uiPriority w:val="9"/>
    <w:semiHidden/>
    <w:rsid w:val="00071FDA"/>
    <w:rPr>
      <w:rFonts w:asciiTheme="majorHAnsi" w:hAnsiTheme="majorHAnsi" w:eastAsiaTheme="majorEastAsia" w:cstheme="majorBidi"/>
      <w:b/>
      <w:bCs/>
      <w:color w:val="234F77" w:themeColor="accent2" w:themeShade="80"/>
      <w:sz w:val="22"/>
      <w:szCs w:val="22"/>
    </w:rPr>
  </w:style>
  <w:style w:type="character" w:styleId="Heading8Char" w:customStyle="1">
    <w:name w:val="Heading 8 Char"/>
    <w:basedOn w:val="DefaultParagraphFont"/>
    <w:link w:val="Heading8"/>
    <w:uiPriority w:val="9"/>
    <w:semiHidden/>
    <w:rsid w:val="00071FDA"/>
    <w:rPr>
      <w:rFonts w:asciiTheme="majorHAnsi" w:hAnsiTheme="majorHAnsi" w:eastAsiaTheme="majorEastAsia" w:cstheme="majorBidi"/>
      <w:color w:val="234F77" w:themeColor="accent2" w:themeShade="80"/>
      <w:sz w:val="22"/>
      <w:szCs w:val="22"/>
    </w:rPr>
  </w:style>
  <w:style w:type="character" w:styleId="Heading9Char" w:customStyle="1">
    <w:name w:val="Heading 9 Char"/>
    <w:basedOn w:val="DefaultParagraphFont"/>
    <w:link w:val="Heading9"/>
    <w:uiPriority w:val="9"/>
    <w:semiHidden/>
    <w:rsid w:val="00071FDA"/>
    <w:rPr>
      <w:rFonts w:asciiTheme="majorHAnsi" w:hAnsiTheme="majorHAnsi" w:eastAsiaTheme="majorEastAsia" w:cstheme="majorBidi"/>
      <w:i/>
      <w:iCs/>
      <w:color w:val="234F77" w:themeColor="accent2" w:themeShade="80"/>
      <w:sz w:val="22"/>
      <w:szCs w:val="22"/>
    </w:rPr>
  </w:style>
  <w:style w:type="paragraph" w:styleId="Caption">
    <w:name w:val="caption"/>
    <w:basedOn w:val="Normal"/>
    <w:next w:val="Normal"/>
    <w:uiPriority w:val="35"/>
    <w:unhideWhenUsed/>
    <w:qFormat/>
    <w:rsid w:val="009C00A0"/>
    <w:pPr>
      <w:spacing w:line="240" w:lineRule="auto"/>
    </w:pPr>
    <w:rPr>
      <w:b/>
      <w:bCs/>
      <w:color w:val="4F4652" w:themeColor="accent6" w:themeShade="80"/>
      <w:sz w:val="18"/>
      <w:szCs w:val="16"/>
    </w:rPr>
  </w:style>
  <w:style w:type="paragraph" w:styleId="Title">
    <w:name w:val="Title"/>
    <w:basedOn w:val="Normal"/>
    <w:next w:val="Normal"/>
    <w:link w:val="TitleChar"/>
    <w:uiPriority w:val="10"/>
    <w:qFormat/>
    <w:rsid w:val="00071FDA"/>
    <w:pPr>
      <w:spacing w:after="0" w:line="240" w:lineRule="auto"/>
      <w:contextualSpacing/>
    </w:pPr>
    <w:rPr>
      <w:rFonts w:asciiTheme="majorHAnsi" w:hAnsiTheme="majorHAnsi" w:eastAsiaTheme="majorEastAsia" w:cstheme="majorBidi"/>
      <w:color w:val="262626" w:themeColor="text1" w:themeTint="D9"/>
      <w:sz w:val="96"/>
      <w:szCs w:val="96"/>
    </w:rPr>
  </w:style>
  <w:style w:type="character" w:styleId="TitleChar" w:customStyle="1">
    <w:name w:val="Title Char"/>
    <w:basedOn w:val="DefaultParagraphFont"/>
    <w:link w:val="Title"/>
    <w:uiPriority w:val="10"/>
    <w:rsid w:val="00071FDA"/>
    <w:rPr>
      <w:rFonts w:asciiTheme="majorHAnsi" w:hAnsiTheme="majorHAnsi" w:eastAsiaTheme="majorEastAsia" w:cstheme="majorBidi"/>
      <w:color w:val="262626" w:themeColor="text1" w:themeTint="D9"/>
      <w:sz w:val="96"/>
      <w:szCs w:val="96"/>
    </w:rPr>
  </w:style>
  <w:style w:type="paragraph" w:styleId="Subtitle">
    <w:name w:val="Subtitle"/>
    <w:basedOn w:val="Normal"/>
    <w:next w:val="Normal"/>
    <w:link w:val="SubtitleChar"/>
    <w:uiPriority w:val="11"/>
    <w:qFormat/>
    <w:rsid w:val="00071FDA"/>
    <w:pPr>
      <w:numPr>
        <w:ilvl w:val="1"/>
      </w:numPr>
      <w:spacing w:after="240"/>
    </w:pPr>
    <w:rPr>
      <w:caps/>
      <w:color w:val="404040" w:themeColor="text1" w:themeTint="BF"/>
      <w:spacing w:val="20"/>
      <w:sz w:val="28"/>
      <w:szCs w:val="28"/>
    </w:rPr>
  </w:style>
  <w:style w:type="character" w:styleId="SubtitleChar" w:customStyle="1">
    <w:name w:val="Subtitle Char"/>
    <w:basedOn w:val="DefaultParagraphFont"/>
    <w:link w:val="Subtitle"/>
    <w:uiPriority w:val="11"/>
    <w:rsid w:val="00071FDA"/>
    <w:rPr>
      <w:caps/>
      <w:color w:val="404040" w:themeColor="text1" w:themeTint="BF"/>
      <w:spacing w:val="20"/>
      <w:sz w:val="28"/>
      <w:szCs w:val="28"/>
    </w:rPr>
  </w:style>
  <w:style w:type="character" w:styleId="Strong">
    <w:name w:val="Strong"/>
    <w:basedOn w:val="DefaultParagraphFont"/>
    <w:uiPriority w:val="22"/>
    <w:qFormat/>
    <w:rsid w:val="00071FDA"/>
    <w:rPr>
      <w:b/>
      <w:bCs/>
    </w:rPr>
  </w:style>
  <w:style w:type="character" w:styleId="Emphasis">
    <w:name w:val="Emphasis"/>
    <w:basedOn w:val="DefaultParagraphFont"/>
    <w:uiPriority w:val="20"/>
    <w:qFormat/>
    <w:rsid w:val="00071FDA"/>
    <w:rPr>
      <w:i/>
      <w:iCs/>
      <w:color w:val="000000" w:themeColor="text1"/>
    </w:rPr>
  </w:style>
  <w:style w:type="paragraph" w:styleId="NoSpacing">
    <w:name w:val="No Spacing"/>
    <w:uiPriority w:val="1"/>
    <w:qFormat/>
    <w:rsid w:val="00071FDA"/>
    <w:pPr>
      <w:spacing w:after="0" w:line="240" w:lineRule="auto"/>
    </w:pPr>
  </w:style>
  <w:style w:type="paragraph" w:styleId="Quote">
    <w:name w:val="Quote"/>
    <w:basedOn w:val="Normal"/>
    <w:next w:val="Normal"/>
    <w:link w:val="QuoteChar"/>
    <w:uiPriority w:val="29"/>
    <w:qFormat/>
    <w:rsid w:val="00071FDA"/>
    <w:pPr>
      <w:spacing w:before="160"/>
      <w:ind w:left="720" w:right="720"/>
      <w:jc w:val="center"/>
    </w:pPr>
    <w:rPr>
      <w:rFonts w:asciiTheme="majorHAnsi" w:hAnsiTheme="majorHAnsi" w:eastAsiaTheme="majorEastAsia" w:cstheme="majorBidi"/>
      <w:color w:val="000000" w:themeColor="text1"/>
      <w:sz w:val="24"/>
      <w:szCs w:val="24"/>
    </w:rPr>
  </w:style>
  <w:style w:type="character" w:styleId="QuoteChar" w:customStyle="1">
    <w:name w:val="Quote Char"/>
    <w:basedOn w:val="DefaultParagraphFont"/>
    <w:link w:val="Quote"/>
    <w:uiPriority w:val="29"/>
    <w:rsid w:val="00071FDA"/>
    <w:rPr>
      <w:rFonts w:asciiTheme="majorHAnsi" w:hAnsiTheme="majorHAnsi" w:eastAsiaTheme="majorEastAsia" w:cstheme="majorBidi"/>
      <w:color w:val="000000" w:themeColor="text1"/>
      <w:sz w:val="24"/>
      <w:szCs w:val="24"/>
    </w:rPr>
  </w:style>
  <w:style w:type="paragraph" w:styleId="IntenseQuote">
    <w:name w:val="Intense Quote"/>
    <w:basedOn w:val="Normal"/>
    <w:next w:val="Normal"/>
    <w:link w:val="IntenseQuoteChar"/>
    <w:uiPriority w:val="30"/>
    <w:qFormat/>
    <w:rsid w:val="00071FDA"/>
    <w:pPr>
      <w:pBdr>
        <w:top w:val="single" w:color="629DD1" w:themeColor="accent2" w:sz="24" w:space="4"/>
      </w:pBdr>
      <w:spacing w:before="240" w:after="240" w:line="240" w:lineRule="auto"/>
      <w:ind w:left="936" w:right="936"/>
      <w:jc w:val="center"/>
    </w:pPr>
    <w:rPr>
      <w:rFonts w:asciiTheme="majorHAnsi" w:hAnsiTheme="majorHAnsi" w:eastAsiaTheme="majorEastAsia" w:cstheme="majorBidi"/>
      <w:sz w:val="24"/>
      <w:szCs w:val="24"/>
    </w:rPr>
  </w:style>
  <w:style w:type="character" w:styleId="IntenseQuoteChar" w:customStyle="1">
    <w:name w:val="Intense Quote Char"/>
    <w:basedOn w:val="DefaultParagraphFont"/>
    <w:link w:val="IntenseQuote"/>
    <w:uiPriority w:val="30"/>
    <w:rsid w:val="00071FDA"/>
    <w:rPr>
      <w:rFonts w:asciiTheme="majorHAnsi" w:hAnsiTheme="majorHAnsi" w:eastAsiaTheme="majorEastAsia" w:cstheme="majorBidi"/>
      <w:sz w:val="24"/>
      <w:szCs w:val="24"/>
    </w:rPr>
  </w:style>
  <w:style w:type="character" w:styleId="SubtleEmphasis">
    <w:name w:val="Subtle Emphasis"/>
    <w:basedOn w:val="DefaultParagraphFont"/>
    <w:uiPriority w:val="19"/>
    <w:qFormat/>
    <w:rsid w:val="00071FDA"/>
    <w:rPr>
      <w:i/>
      <w:iCs/>
      <w:color w:val="595959" w:themeColor="text1" w:themeTint="A6"/>
    </w:rPr>
  </w:style>
  <w:style w:type="character" w:styleId="IntenseEmphasis">
    <w:name w:val="Intense Emphasis"/>
    <w:basedOn w:val="DefaultParagraphFont"/>
    <w:uiPriority w:val="21"/>
    <w:qFormat/>
    <w:rsid w:val="00626779"/>
    <w:rPr>
      <w:b/>
      <w:bCs/>
      <w:i/>
      <w:iCs/>
      <w:caps w:val="0"/>
      <w:smallCaps w:val="0"/>
      <w:strike w:val="0"/>
      <w:dstrike w:val="0"/>
      <w:color w:val="234F77" w:themeColor="accent2" w:themeShade="80"/>
    </w:rPr>
  </w:style>
  <w:style w:type="character" w:styleId="SubtleReference">
    <w:name w:val="Subtle Reference"/>
    <w:basedOn w:val="DefaultParagraphFont"/>
    <w:uiPriority w:val="31"/>
    <w:qFormat/>
    <w:rsid w:val="00071FDA"/>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071FDA"/>
    <w:rPr>
      <w:b/>
      <w:bCs/>
      <w:caps w:val="0"/>
      <w:smallCaps/>
      <w:color w:val="auto"/>
      <w:spacing w:val="0"/>
      <w:u w:val="single"/>
    </w:rPr>
  </w:style>
  <w:style w:type="paragraph" w:styleId="TOCHeading">
    <w:name w:val="TOC Heading"/>
    <w:basedOn w:val="Heading1"/>
    <w:next w:val="Normal"/>
    <w:uiPriority w:val="39"/>
    <w:unhideWhenUsed/>
    <w:qFormat/>
    <w:rsid w:val="00071FDA"/>
    <w:pPr>
      <w:outlineLvl w:val="9"/>
    </w:pPr>
  </w:style>
  <w:style w:type="paragraph" w:styleId="Bibliography">
    <w:name w:val="Bibliography"/>
    <w:basedOn w:val="Normal"/>
    <w:next w:val="Normal"/>
    <w:uiPriority w:val="37"/>
    <w:unhideWhenUsed/>
    <w:rsid w:val="00FC009D"/>
  </w:style>
  <w:style w:type="table" w:styleId="ListTable6Colorful-Accent51" w:customStyle="1">
    <w:name w:val="List Table 6 Colorful - Accent 51"/>
    <w:basedOn w:val="TableNormal"/>
    <w:uiPriority w:val="51"/>
    <w:rsid w:val="00957EF3"/>
    <w:pPr>
      <w:spacing w:after="0" w:line="240" w:lineRule="auto"/>
    </w:pPr>
    <w:rPr>
      <w:color w:val="417A84" w:themeColor="accent5" w:themeShade="BF"/>
    </w:rPr>
    <w:tblPr>
      <w:tblStyleRowBandSize w:val="1"/>
      <w:tblStyleColBandSize w:val="1"/>
      <w:tblBorders>
        <w:top w:val="single" w:color="5AA2AE" w:themeColor="accent5" w:sz="4" w:space="0"/>
        <w:bottom w:val="single" w:color="5AA2AE" w:themeColor="accent5" w:sz="4" w:space="0"/>
      </w:tblBorders>
    </w:tblPr>
    <w:tblStylePr w:type="firstRow">
      <w:rPr>
        <w:b/>
        <w:bCs/>
      </w:rPr>
      <w:tblPr/>
      <w:tcPr>
        <w:tcBorders>
          <w:bottom w:val="single" w:color="5AA2AE" w:themeColor="accent5" w:sz="4" w:space="0"/>
        </w:tcBorders>
      </w:tcPr>
    </w:tblStylePr>
    <w:tblStylePr w:type="lastRow">
      <w:rPr>
        <w:b/>
        <w:bCs/>
      </w:rPr>
      <w:tblPr/>
      <w:tcPr>
        <w:tcBorders>
          <w:top w:val="double" w:color="5AA2AE" w:themeColor="accent5" w:sz="4" w:space="0"/>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GridTable4-Accent51" w:customStyle="1">
    <w:name w:val="Grid Table 4 - Accent 51"/>
    <w:basedOn w:val="TableNormal"/>
    <w:uiPriority w:val="49"/>
    <w:rsid w:val="00DC099C"/>
    <w:pPr>
      <w:spacing w:after="0" w:line="240" w:lineRule="auto"/>
    </w:pPr>
    <w:tblPr>
      <w:tblStyleRowBandSize w:val="1"/>
      <w:tblStyleColBandSize w:val="1"/>
      <w:tblBorders>
        <w:top w:val="single" w:color="9BC7CE" w:themeColor="accent5" w:themeTint="99" w:sz="4" w:space="0"/>
        <w:left w:val="single" w:color="9BC7CE" w:themeColor="accent5" w:themeTint="99" w:sz="4" w:space="0"/>
        <w:bottom w:val="single" w:color="9BC7CE" w:themeColor="accent5" w:themeTint="99" w:sz="4" w:space="0"/>
        <w:right w:val="single" w:color="9BC7CE" w:themeColor="accent5" w:themeTint="99" w:sz="4" w:space="0"/>
        <w:insideH w:val="single" w:color="9BC7CE" w:themeColor="accent5" w:themeTint="99" w:sz="4" w:space="0"/>
        <w:insideV w:val="single" w:color="9BC7CE" w:themeColor="accent5" w:themeTint="99" w:sz="4" w:space="0"/>
      </w:tblBorders>
    </w:tblPr>
    <w:tblStylePr w:type="firstRow">
      <w:rPr>
        <w:b/>
        <w:bCs/>
        <w:color w:val="FFFFFF" w:themeColor="background1"/>
      </w:rPr>
      <w:tblPr/>
      <w:tcPr>
        <w:tcBorders>
          <w:top w:val="single" w:color="5AA2AE" w:themeColor="accent5" w:sz="4" w:space="0"/>
          <w:left w:val="single" w:color="5AA2AE" w:themeColor="accent5" w:sz="4" w:space="0"/>
          <w:bottom w:val="single" w:color="5AA2AE" w:themeColor="accent5" w:sz="4" w:space="0"/>
          <w:right w:val="single" w:color="5AA2AE" w:themeColor="accent5" w:sz="4" w:space="0"/>
          <w:insideH w:val="nil"/>
          <w:insideV w:val="nil"/>
        </w:tcBorders>
        <w:shd w:val="clear" w:color="auto" w:fill="5AA2AE" w:themeFill="accent5"/>
      </w:tcPr>
    </w:tblStylePr>
    <w:tblStylePr w:type="lastRow">
      <w:rPr>
        <w:b/>
        <w:bCs/>
      </w:rPr>
      <w:tblPr/>
      <w:tcPr>
        <w:tcBorders>
          <w:top w:val="double" w:color="5AA2AE" w:themeColor="accent5" w:sz="4" w:space="0"/>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ListTable6Colorful-Accent61" w:customStyle="1">
    <w:name w:val="List Table 6 Colorful - Accent 61"/>
    <w:basedOn w:val="TableNormal"/>
    <w:uiPriority w:val="51"/>
    <w:rsid w:val="00F47068"/>
    <w:pPr>
      <w:spacing w:after="0" w:line="240" w:lineRule="auto"/>
    </w:pPr>
    <w:rPr>
      <w:color w:val="77697A" w:themeColor="accent6" w:themeShade="BF"/>
    </w:rPr>
    <w:tblPr>
      <w:tblStyleRowBandSize w:val="1"/>
      <w:tblStyleColBandSize w:val="1"/>
      <w:tblBorders>
        <w:top w:val="single" w:color="9D90A0" w:themeColor="accent6" w:sz="4" w:space="0"/>
        <w:bottom w:val="single" w:color="9D90A0" w:themeColor="accent6" w:sz="4" w:space="0"/>
      </w:tblBorders>
    </w:tblPr>
    <w:tblStylePr w:type="firstRow">
      <w:rPr>
        <w:b/>
        <w:bCs/>
      </w:rPr>
      <w:tblPr/>
      <w:tcPr>
        <w:tcBorders>
          <w:bottom w:val="single" w:color="9D90A0" w:themeColor="accent6" w:sz="4" w:space="0"/>
        </w:tcBorders>
      </w:tcPr>
    </w:tblStylePr>
    <w:tblStylePr w:type="lastRow">
      <w:rPr>
        <w:b/>
        <w:bCs/>
      </w:rPr>
      <w:tblPr/>
      <w:tcPr>
        <w:tcBorders>
          <w:top w:val="double" w:color="9D90A0" w:themeColor="accent6" w:sz="4" w:space="0"/>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character" w:styleId="UnresolvedMention1" w:customStyle="1">
    <w:name w:val="Unresolved Mention1"/>
    <w:basedOn w:val="DefaultParagraphFont"/>
    <w:uiPriority w:val="99"/>
    <w:semiHidden/>
    <w:unhideWhenUsed/>
    <w:rsid w:val="0044492C"/>
    <w:rPr>
      <w:color w:val="808080"/>
      <w:shd w:val="clear" w:color="auto" w:fill="E6E6E6"/>
    </w:rPr>
  </w:style>
  <w:style w:type="paragraph" w:styleId="BalloonText">
    <w:name w:val="Balloon Text"/>
    <w:basedOn w:val="Normal"/>
    <w:link w:val="BalloonTextChar"/>
    <w:uiPriority w:val="99"/>
    <w:semiHidden/>
    <w:unhideWhenUsed/>
    <w:rsid w:val="001765A2"/>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1765A2"/>
    <w:rPr>
      <w:rFonts w:ascii="Segoe UI" w:hAnsi="Segoe UI" w:cs="Segoe UI"/>
      <w:sz w:val="18"/>
      <w:szCs w:val="18"/>
    </w:rPr>
  </w:style>
  <w:style w:type="character" w:styleId="CommentReference">
    <w:name w:val="annotation reference"/>
    <w:basedOn w:val="DefaultParagraphFont"/>
    <w:uiPriority w:val="99"/>
    <w:semiHidden/>
    <w:unhideWhenUsed/>
    <w:rsid w:val="006135A6"/>
    <w:rPr>
      <w:sz w:val="16"/>
      <w:szCs w:val="16"/>
    </w:rPr>
  </w:style>
  <w:style w:type="paragraph" w:styleId="CommentText">
    <w:name w:val="annotation text"/>
    <w:basedOn w:val="Normal"/>
    <w:link w:val="CommentTextChar"/>
    <w:uiPriority w:val="99"/>
    <w:semiHidden/>
    <w:unhideWhenUsed/>
    <w:rsid w:val="006135A6"/>
    <w:pPr>
      <w:spacing w:line="240" w:lineRule="auto"/>
    </w:pPr>
    <w:rPr>
      <w:sz w:val="20"/>
      <w:szCs w:val="20"/>
    </w:rPr>
  </w:style>
  <w:style w:type="character" w:styleId="CommentTextChar" w:customStyle="1">
    <w:name w:val="Comment Text Char"/>
    <w:basedOn w:val="DefaultParagraphFont"/>
    <w:link w:val="CommentText"/>
    <w:uiPriority w:val="99"/>
    <w:semiHidden/>
    <w:rsid w:val="006135A6"/>
    <w:rPr>
      <w:sz w:val="20"/>
      <w:szCs w:val="20"/>
    </w:rPr>
  </w:style>
  <w:style w:type="paragraph" w:styleId="CommentSubject">
    <w:name w:val="annotation subject"/>
    <w:basedOn w:val="CommentText"/>
    <w:next w:val="CommentText"/>
    <w:link w:val="CommentSubjectChar"/>
    <w:uiPriority w:val="99"/>
    <w:semiHidden/>
    <w:unhideWhenUsed/>
    <w:rsid w:val="006135A6"/>
    <w:rPr>
      <w:b/>
      <w:bCs/>
    </w:rPr>
  </w:style>
  <w:style w:type="character" w:styleId="CommentSubjectChar" w:customStyle="1">
    <w:name w:val="Comment Subject Char"/>
    <w:basedOn w:val="CommentTextChar"/>
    <w:link w:val="CommentSubject"/>
    <w:uiPriority w:val="99"/>
    <w:semiHidden/>
    <w:rsid w:val="006135A6"/>
    <w:rPr>
      <w:b/>
      <w:bCs/>
      <w:sz w:val="20"/>
      <w:szCs w:val="20"/>
    </w:rPr>
  </w:style>
  <w:style w:type="character" w:styleId="UnresolvedMention2" w:customStyle="1">
    <w:name w:val="Unresolved Mention2"/>
    <w:basedOn w:val="DefaultParagraphFont"/>
    <w:uiPriority w:val="99"/>
    <w:semiHidden/>
    <w:unhideWhenUsed/>
    <w:rsid w:val="00A20D90"/>
    <w:rPr>
      <w:color w:val="808080"/>
      <w:shd w:val="clear" w:color="auto" w:fill="E6E6E6"/>
    </w:rPr>
  </w:style>
  <w:style w:type="numbering" w:styleId="NoList1" w:customStyle="1">
    <w:name w:val="No List1"/>
    <w:next w:val="NoList"/>
    <w:uiPriority w:val="99"/>
    <w:semiHidden/>
    <w:unhideWhenUsed/>
    <w:rsid w:val="00581C3B"/>
  </w:style>
  <w:style w:type="table" w:styleId="TableGrid1" w:customStyle="1">
    <w:name w:val="Table Grid1"/>
    <w:basedOn w:val="TableNormal"/>
    <w:next w:val="TableGrid"/>
    <w:uiPriority w:val="59"/>
    <w:rsid w:val="00581C3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ListTable6Colorful-Accent511" w:customStyle="1">
    <w:name w:val="List Table 6 Colorful - Accent 511"/>
    <w:basedOn w:val="TableNormal"/>
    <w:uiPriority w:val="51"/>
    <w:rsid w:val="00581C3B"/>
    <w:pPr>
      <w:spacing w:after="0" w:line="240" w:lineRule="auto"/>
    </w:pPr>
    <w:rPr>
      <w:color w:val="417A84" w:themeColor="accent5" w:themeShade="BF"/>
    </w:rPr>
    <w:tblPr>
      <w:tblStyleRowBandSize w:val="1"/>
      <w:tblStyleColBandSize w:val="1"/>
      <w:tblBorders>
        <w:top w:val="single" w:color="5AA2AE" w:themeColor="accent5" w:sz="4" w:space="0"/>
        <w:bottom w:val="single" w:color="5AA2AE" w:themeColor="accent5" w:sz="4" w:space="0"/>
      </w:tblBorders>
    </w:tblPr>
    <w:tblStylePr w:type="firstRow">
      <w:rPr>
        <w:b/>
        <w:bCs/>
      </w:rPr>
      <w:tblPr/>
      <w:tcPr>
        <w:tcBorders>
          <w:bottom w:val="single" w:color="5AA2AE" w:themeColor="accent5" w:sz="4" w:space="0"/>
        </w:tcBorders>
      </w:tcPr>
    </w:tblStylePr>
    <w:tblStylePr w:type="lastRow">
      <w:rPr>
        <w:b/>
        <w:bCs/>
      </w:rPr>
      <w:tblPr/>
      <w:tcPr>
        <w:tcBorders>
          <w:top w:val="double" w:color="5AA2AE" w:themeColor="accent5" w:sz="4" w:space="0"/>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GridTable4-Accent511" w:customStyle="1">
    <w:name w:val="Grid Table 4 - Accent 511"/>
    <w:basedOn w:val="TableNormal"/>
    <w:uiPriority w:val="49"/>
    <w:rsid w:val="00581C3B"/>
    <w:pPr>
      <w:spacing w:after="0" w:line="240" w:lineRule="auto"/>
    </w:pPr>
    <w:tblPr>
      <w:tblStyleRowBandSize w:val="1"/>
      <w:tblStyleColBandSize w:val="1"/>
      <w:tblBorders>
        <w:top w:val="single" w:color="9BC7CE" w:themeColor="accent5" w:themeTint="99" w:sz="4" w:space="0"/>
        <w:left w:val="single" w:color="9BC7CE" w:themeColor="accent5" w:themeTint="99" w:sz="4" w:space="0"/>
        <w:bottom w:val="single" w:color="9BC7CE" w:themeColor="accent5" w:themeTint="99" w:sz="4" w:space="0"/>
        <w:right w:val="single" w:color="9BC7CE" w:themeColor="accent5" w:themeTint="99" w:sz="4" w:space="0"/>
        <w:insideH w:val="single" w:color="9BC7CE" w:themeColor="accent5" w:themeTint="99" w:sz="4" w:space="0"/>
        <w:insideV w:val="single" w:color="9BC7CE" w:themeColor="accent5" w:themeTint="99" w:sz="4" w:space="0"/>
      </w:tblBorders>
    </w:tblPr>
    <w:tblStylePr w:type="firstRow">
      <w:rPr>
        <w:b/>
        <w:bCs/>
        <w:color w:val="FFFFFF" w:themeColor="background1"/>
      </w:rPr>
      <w:tblPr/>
      <w:tcPr>
        <w:tcBorders>
          <w:top w:val="single" w:color="5AA2AE" w:themeColor="accent5" w:sz="4" w:space="0"/>
          <w:left w:val="single" w:color="5AA2AE" w:themeColor="accent5" w:sz="4" w:space="0"/>
          <w:bottom w:val="single" w:color="5AA2AE" w:themeColor="accent5" w:sz="4" w:space="0"/>
          <w:right w:val="single" w:color="5AA2AE" w:themeColor="accent5" w:sz="4" w:space="0"/>
          <w:insideH w:val="nil"/>
          <w:insideV w:val="nil"/>
        </w:tcBorders>
        <w:shd w:val="clear" w:color="auto" w:fill="5AA2AE" w:themeFill="accent5"/>
      </w:tcPr>
    </w:tblStylePr>
    <w:tblStylePr w:type="lastRow">
      <w:rPr>
        <w:b/>
        <w:bCs/>
      </w:rPr>
      <w:tblPr/>
      <w:tcPr>
        <w:tcBorders>
          <w:top w:val="double" w:color="5AA2AE" w:themeColor="accent5" w:sz="4" w:space="0"/>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ListTable6Colorful-Accent611" w:customStyle="1">
    <w:name w:val="List Table 6 Colorful - Accent 611"/>
    <w:basedOn w:val="TableNormal"/>
    <w:uiPriority w:val="51"/>
    <w:rsid w:val="00581C3B"/>
    <w:pPr>
      <w:spacing w:after="0" w:line="240" w:lineRule="auto"/>
    </w:pPr>
    <w:rPr>
      <w:color w:val="77697A" w:themeColor="accent6" w:themeShade="BF"/>
    </w:rPr>
    <w:tblPr>
      <w:tblStyleRowBandSize w:val="1"/>
      <w:tblStyleColBandSize w:val="1"/>
      <w:tblBorders>
        <w:top w:val="single" w:color="9D90A0" w:themeColor="accent6" w:sz="4" w:space="0"/>
        <w:bottom w:val="single" w:color="9D90A0" w:themeColor="accent6" w:sz="4" w:space="0"/>
      </w:tblBorders>
    </w:tblPr>
    <w:tblStylePr w:type="firstRow">
      <w:rPr>
        <w:b/>
        <w:bCs/>
      </w:rPr>
      <w:tblPr/>
      <w:tcPr>
        <w:tcBorders>
          <w:bottom w:val="single" w:color="9D90A0" w:themeColor="accent6" w:sz="4" w:space="0"/>
        </w:tcBorders>
      </w:tcPr>
    </w:tblStylePr>
    <w:tblStylePr w:type="lastRow">
      <w:rPr>
        <w:b/>
        <w:bCs/>
      </w:rPr>
      <w:tblPr/>
      <w:tcPr>
        <w:tcBorders>
          <w:top w:val="double" w:color="9D90A0" w:themeColor="accent6" w:sz="4" w:space="0"/>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paragraph" w:styleId="FootnoteText">
    <w:name w:val="footnote text"/>
    <w:basedOn w:val="Normal"/>
    <w:link w:val="FootnoteTextChar"/>
    <w:uiPriority w:val="99"/>
    <w:semiHidden/>
    <w:unhideWhenUsed/>
    <w:rsid w:val="00581C3B"/>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581C3B"/>
    <w:rPr>
      <w:sz w:val="20"/>
      <w:szCs w:val="20"/>
    </w:rPr>
  </w:style>
  <w:style w:type="character" w:styleId="FootnoteReference">
    <w:name w:val="footnote reference"/>
    <w:basedOn w:val="DefaultParagraphFont"/>
    <w:uiPriority w:val="99"/>
    <w:semiHidden/>
    <w:unhideWhenUsed/>
    <w:rsid w:val="00581C3B"/>
    <w:rPr>
      <w:vertAlign w:val="superscript"/>
    </w:rPr>
  </w:style>
  <w:style w:type="paragraph" w:styleId="EndnoteText">
    <w:name w:val="endnote text"/>
    <w:basedOn w:val="Normal"/>
    <w:link w:val="EndnoteTextChar"/>
    <w:uiPriority w:val="99"/>
    <w:semiHidden/>
    <w:unhideWhenUsed/>
    <w:rsid w:val="00581C3B"/>
    <w:pPr>
      <w:spacing w:after="0" w:line="240" w:lineRule="auto"/>
    </w:pPr>
    <w:rPr>
      <w:sz w:val="20"/>
      <w:szCs w:val="20"/>
    </w:rPr>
  </w:style>
  <w:style w:type="character" w:styleId="EndnoteTextChar" w:customStyle="1">
    <w:name w:val="Endnote Text Char"/>
    <w:basedOn w:val="DefaultParagraphFont"/>
    <w:link w:val="EndnoteText"/>
    <w:uiPriority w:val="99"/>
    <w:semiHidden/>
    <w:rsid w:val="00581C3B"/>
    <w:rPr>
      <w:sz w:val="20"/>
      <w:szCs w:val="20"/>
    </w:rPr>
  </w:style>
  <w:style w:type="character" w:styleId="EndnoteReference">
    <w:name w:val="endnote reference"/>
    <w:basedOn w:val="DefaultParagraphFont"/>
    <w:uiPriority w:val="99"/>
    <w:semiHidden/>
    <w:unhideWhenUsed/>
    <w:rsid w:val="00581C3B"/>
    <w:rPr>
      <w:vertAlign w:val="superscript"/>
    </w:rPr>
  </w:style>
  <w:style w:type="table" w:styleId="ListTable6Colorful-Accent512" w:customStyle="1">
    <w:name w:val="List Table 6 Colorful - Accent 512"/>
    <w:basedOn w:val="TableNormal"/>
    <w:uiPriority w:val="51"/>
    <w:rsid w:val="0086786D"/>
    <w:pPr>
      <w:spacing w:after="0" w:line="240" w:lineRule="auto"/>
    </w:pPr>
    <w:rPr>
      <w:color w:val="417A84" w:themeColor="accent5" w:themeShade="BF"/>
    </w:rPr>
    <w:tblPr>
      <w:tblStyleRowBandSize w:val="1"/>
      <w:tblStyleColBandSize w:val="1"/>
      <w:tblBorders>
        <w:top w:val="single" w:color="5AA2AE" w:themeColor="accent5" w:sz="4" w:space="0"/>
        <w:bottom w:val="single" w:color="5AA2AE" w:themeColor="accent5" w:sz="4" w:space="0"/>
      </w:tblBorders>
    </w:tblPr>
    <w:tblStylePr w:type="firstRow">
      <w:rPr>
        <w:b/>
        <w:bCs/>
      </w:rPr>
      <w:tblPr/>
      <w:tcPr>
        <w:tcBorders>
          <w:bottom w:val="single" w:color="5AA2AE" w:themeColor="accent5" w:sz="4" w:space="0"/>
        </w:tcBorders>
      </w:tcPr>
    </w:tblStylePr>
    <w:tblStylePr w:type="lastRow">
      <w:rPr>
        <w:b/>
        <w:bCs/>
      </w:rPr>
      <w:tblPr/>
      <w:tcPr>
        <w:tcBorders>
          <w:top w:val="double" w:color="5AA2AE" w:themeColor="accent5" w:sz="4" w:space="0"/>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paragraph" w:styleId="TOC1">
    <w:name w:val="toc 1"/>
    <w:basedOn w:val="Normal"/>
    <w:next w:val="Normal"/>
    <w:autoRedefine/>
    <w:uiPriority w:val="39"/>
    <w:unhideWhenUsed/>
    <w:rsid w:val="005A78E3"/>
    <w:pPr>
      <w:spacing w:after="100"/>
    </w:pPr>
  </w:style>
  <w:style w:type="paragraph" w:styleId="TOC2">
    <w:name w:val="toc 2"/>
    <w:basedOn w:val="Normal"/>
    <w:next w:val="Normal"/>
    <w:autoRedefine/>
    <w:uiPriority w:val="39"/>
    <w:unhideWhenUsed/>
    <w:rsid w:val="005A78E3"/>
    <w:pPr>
      <w:spacing w:after="100"/>
      <w:ind w:left="220"/>
    </w:pPr>
  </w:style>
  <w:style w:type="paragraph" w:styleId="TOC3">
    <w:name w:val="toc 3"/>
    <w:basedOn w:val="Normal"/>
    <w:next w:val="Normal"/>
    <w:autoRedefine/>
    <w:uiPriority w:val="39"/>
    <w:unhideWhenUsed/>
    <w:rsid w:val="005A78E3"/>
    <w:pPr>
      <w:spacing w:after="100"/>
      <w:ind w:left="440"/>
    </w:pPr>
  </w:style>
  <w:style w:type="paragraph" w:styleId="Revision">
    <w:name w:val="Revision"/>
    <w:hidden/>
    <w:uiPriority w:val="99"/>
    <w:semiHidden/>
    <w:rsid w:val="00570F51"/>
    <w:pPr>
      <w:spacing w:after="0" w:line="240" w:lineRule="auto"/>
    </w:pPr>
    <w:rPr>
      <w:sz w:val="22"/>
    </w:rPr>
  </w:style>
  <w:style w:type="table" w:styleId="ListTable6Colorful-Accent5">
    <w:name w:val="List Table 6 Colorful Accent 5"/>
    <w:basedOn w:val="TableNormal"/>
    <w:uiPriority w:val="51"/>
    <w:rsid w:val="004C481B"/>
    <w:pPr>
      <w:spacing w:after="0" w:line="240" w:lineRule="auto"/>
    </w:pPr>
    <w:rPr>
      <w:color w:val="417A84" w:themeColor="accent5" w:themeShade="BF"/>
    </w:rPr>
    <w:tblPr>
      <w:tblStyleRowBandSize w:val="1"/>
      <w:tblStyleColBandSize w:val="1"/>
      <w:tblInd w:w="0" w:type="nil"/>
      <w:tblBorders>
        <w:top w:val="single" w:color="5AA2AE" w:themeColor="accent5" w:sz="4" w:space="0"/>
        <w:bottom w:val="single" w:color="5AA2AE" w:themeColor="accent5" w:sz="4" w:space="0"/>
      </w:tblBorders>
    </w:tblPr>
    <w:tblStylePr w:type="firstRow">
      <w:rPr>
        <w:b/>
        <w:bCs/>
      </w:rPr>
      <w:tblPr/>
      <w:tcPr>
        <w:tcBorders>
          <w:bottom w:val="single" w:color="5AA2AE" w:themeColor="accent5" w:sz="4" w:space="0"/>
        </w:tcBorders>
      </w:tcPr>
    </w:tblStylePr>
    <w:tblStylePr w:type="lastRow">
      <w:rPr>
        <w:b/>
        <w:bCs/>
      </w:rPr>
      <w:tblPr/>
      <w:tcPr>
        <w:tcBorders>
          <w:top w:val="double" w:color="5AA2AE" w:themeColor="accent5" w:sz="4" w:space="0"/>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GridTable1Light">
    <w:name w:val="Grid Table 1 Light"/>
    <w:basedOn w:val="TableNormal"/>
    <w:uiPriority w:val="99"/>
    <w:rsid w:val="004C481B"/>
    <w:pPr>
      <w:spacing w:after="0" w:line="240" w:lineRule="auto"/>
    </w:p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D47F0"/>
    <w:pPr>
      <w:spacing w:after="0" w:line="240" w:lineRule="auto"/>
    </w:pPr>
    <w:tblPr>
      <w:tblStyleRowBandSize w:val="1"/>
      <w:tblStyleColBandSize w:val="1"/>
      <w:tblBorders>
        <w:top w:val="single" w:color="B5C0DF" w:themeColor="accent1" w:themeTint="66" w:sz="4" w:space="0"/>
        <w:left w:val="single" w:color="B5C0DF" w:themeColor="accent1" w:themeTint="66" w:sz="4" w:space="0"/>
        <w:bottom w:val="single" w:color="B5C0DF" w:themeColor="accent1" w:themeTint="66" w:sz="4" w:space="0"/>
        <w:right w:val="single" w:color="B5C0DF" w:themeColor="accent1" w:themeTint="66" w:sz="4" w:space="0"/>
        <w:insideH w:val="single" w:color="B5C0DF" w:themeColor="accent1" w:themeTint="66" w:sz="4" w:space="0"/>
        <w:insideV w:val="single" w:color="B5C0DF" w:themeColor="accent1" w:themeTint="66" w:sz="4" w:space="0"/>
      </w:tblBorders>
    </w:tblPr>
    <w:tblStylePr w:type="firstRow">
      <w:rPr>
        <w:b/>
        <w:bCs/>
      </w:rPr>
      <w:tblPr/>
      <w:tcPr>
        <w:tcBorders>
          <w:bottom w:val="single" w:color="90A1CF" w:themeColor="accent1" w:themeTint="99" w:sz="12" w:space="0"/>
        </w:tcBorders>
      </w:tcPr>
    </w:tblStylePr>
    <w:tblStylePr w:type="lastRow">
      <w:rPr>
        <w:b/>
        <w:bCs/>
      </w:rPr>
      <w:tblPr/>
      <w:tcPr>
        <w:tcBorders>
          <w:top w:val="double" w:color="90A1CF" w:themeColor="accent1" w:themeTint="99" w:sz="2" w:space="0"/>
        </w:tcBorders>
      </w:tcPr>
    </w:tblStylePr>
    <w:tblStylePr w:type="firstCol">
      <w:rPr>
        <w:b/>
        <w:bCs/>
      </w:rPr>
    </w:tblStylePr>
    <w:tblStylePr w:type="lastCol">
      <w:rPr>
        <w:b/>
        <w:bCs/>
      </w:rPr>
    </w:tblStylePr>
  </w:style>
  <w:style w:type="paragraph" w:styleId="BodyText">
    <w:name w:val="Body Text"/>
    <w:basedOn w:val="Normal"/>
    <w:link w:val="BodyTextChar"/>
    <w:uiPriority w:val="99"/>
    <w:semiHidden/>
    <w:unhideWhenUsed/>
    <w:rsid w:val="001312B7"/>
    <w:pPr>
      <w:spacing w:after="120"/>
    </w:pPr>
    <w:rPr>
      <w:rFonts w:cs="Times New Roman" w:eastAsiaTheme="minorHAnsi"/>
      <w:kern w:val="24"/>
      <w:sz w:val="23"/>
      <w:szCs w:val="23"/>
      <w14:ligatures w14:val="standardContextual"/>
    </w:rPr>
  </w:style>
  <w:style w:type="character" w:styleId="BodyTextChar" w:customStyle="1">
    <w:name w:val="Body Text Char"/>
    <w:basedOn w:val="DefaultParagraphFont"/>
    <w:link w:val="BodyText"/>
    <w:uiPriority w:val="99"/>
    <w:semiHidden/>
    <w:rsid w:val="001312B7"/>
    <w:rPr>
      <w:rFonts w:cs="Times New Roman" w:eastAsiaTheme="minorHAnsi"/>
      <w:kern w:val="24"/>
      <w:sz w:val="23"/>
      <w:szCs w:val="23"/>
      <w14:ligatures w14:val="standardContextual"/>
    </w:rPr>
  </w:style>
  <w:style w:type="paragraph" w:styleId="body" w:customStyle="1">
    <w:name w:val="body"/>
    <w:basedOn w:val="Normal"/>
    <w:link w:val="bodyChar1"/>
    <w:pPr>
      <w:spacing w:after="80" w:line="360" w:lineRule="auto"/>
      <w:ind w:firstLine="360"/>
    </w:pPr>
    <w:rPr>
      <w:rFonts w:ascii="Calibri" w:hAnsi="Calibri" w:eastAsia="Times New Roman" w:cs="Times New Roman"/>
      <w:szCs w:val="24"/>
    </w:rPr>
  </w:style>
  <w:style w:type="character" w:styleId="bodyChar1" w:customStyle="1">
    <w:name w:val="body Char1"/>
    <w:link w:val="body"/>
    <w:rPr>
      <w:rFonts w:ascii="Calibri" w:hAnsi="Calibri" w:eastAsia="Times New Roman" w:cs="Times New Roman"/>
      <w:sz w:val="22"/>
      <w:szCs w:val="24"/>
    </w:rPr>
  </w:style>
  <w:style w:type="paragraph" w:styleId="paragraph" w:customStyle="1">
    <w:name w:val="paragraph"/>
    <w:basedOn w:val="Normal"/>
    <w:rsid w:val="007A2F81"/>
    <w:pPr>
      <w:spacing w:before="100" w:beforeAutospacing="1" w:after="100" w:afterAutospacing="1" w:line="240" w:lineRule="auto"/>
    </w:pPr>
    <w:rPr>
      <w:rFonts w:ascii="Times New Roman" w:hAnsi="Times New Roman" w:eastAsia="Times New Roman" w:cs="Times New Roman"/>
      <w:sz w:val="24"/>
      <w:szCs w:val="24"/>
    </w:rPr>
  </w:style>
  <w:style w:type="character" w:styleId="normaltextrun" w:customStyle="1">
    <w:name w:val="normaltextrun"/>
    <w:basedOn w:val="DefaultParagraphFont"/>
    <w:rsid w:val="007A2F81"/>
  </w:style>
  <w:style w:type="character" w:styleId="eop" w:customStyle="1">
    <w:name w:val="eop"/>
    <w:basedOn w:val="DefaultParagraphFont"/>
    <w:rsid w:val="007A2F81"/>
  </w:style>
  <w:style w:type="paragraph" w:styleId="NormalWeb">
    <w:name w:val="Normal (Web)"/>
    <w:basedOn w:val="Normal"/>
    <w:uiPriority w:val="99"/>
    <w:semiHidden/>
    <w:unhideWhenUsed/>
    <w:rsid w:val="00ED2AC3"/>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42502">
      <w:bodyDiv w:val="1"/>
      <w:marLeft w:val="0"/>
      <w:marRight w:val="0"/>
      <w:marTop w:val="0"/>
      <w:marBottom w:val="0"/>
      <w:divBdr>
        <w:top w:val="none" w:sz="0" w:space="0" w:color="auto"/>
        <w:left w:val="none" w:sz="0" w:space="0" w:color="auto"/>
        <w:bottom w:val="none" w:sz="0" w:space="0" w:color="auto"/>
        <w:right w:val="none" w:sz="0" w:space="0" w:color="auto"/>
      </w:divBdr>
    </w:div>
    <w:div w:id="34624890">
      <w:bodyDiv w:val="1"/>
      <w:marLeft w:val="0"/>
      <w:marRight w:val="0"/>
      <w:marTop w:val="0"/>
      <w:marBottom w:val="0"/>
      <w:divBdr>
        <w:top w:val="none" w:sz="0" w:space="0" w:color="auto"/>
        <w:left w:val="none" w:sz="0" w:space="0" w:color="auto"/>
        <w:bottom w:val="none" w:sz="0" w:space="0" w:color="auto"/>
        <w:right w:val="none" w:sz="0" w:space="0" w:color="auto"/>
      </w:divBdr>
    </w:div>
    <w:div w:id="38282961">
      <w:bodyDiv w:val="1"/>
      <w:marLeft w:val="0"/>
      <w:marRight w:val="0"/>
      <w:marTop w:val="0"/>
      <w:marBottom w:val="0"/>
      <w:divBdr>
        <w:top w:val="none" w:sz="0" w:space="0" w:color="auto"/>
        <w:left w:val="none" w:sz="0" w:space="0" w:color="auto"/>
        <w:bottom w:val="none" w:sz="0" w:space="0" w:color="auto"/>
        <w:right w:val="none" w:sz="0" w:space="0" w:color="auto"/>
      </w:divBdr>
    </w:div>
    <w:div w:id="51738977">
      <w:bodyDiv w:val="1"/>
      <w:marLeft w:val="0"/>
      <w:marRight w:val="0"/>
      <w:marTop w:val="0"/>
      <w:marBottom w:val="0"/>
      <w:divBdr>
        <w:top w:val="none" w:sz="0" w:space="0" w:color="auto"/>
        <w:left w:val="none" w:sz="0" w:space="0" w:color="auto"/>
        <w:bottom w:val="none" w:sz="0" w:space="0" w:color="auto"/>
        <w:right w:val="none" w:sz="0" w:space="0" w:color="auto"/>
      </w:divBdr>
    </w:div>
    <w:div w:id="58671406">
      <w:bodyDiv w:val="1"/>
      <w:marLeft w:val="0"/>
      <w:marRight w:val="0"/>
      <w:marTop w:val="0"/>
      <w:marBottom w:val="0"/>
      <w:divBdr>
        <w:top w:val="none" w:sz="0" w:space="0" w:color="auto"/>
        <w:left w:val="none" w:sz="0" w:space="0" w:color="auto"/>
        <w:bottom w:val="none" w:sz="0" w:space="0" w:color="auto"/>
        <w:right w:val="none" w:sz="0" w:space="0" w:color="auto"/>
      </w:divBdr>
    </w:div>
    <w:div w:id="77412038">
      <w:bodyDiv w:val="1"/>
      <w:marLeft w:val="0"/>
      <w:marRight w:val="0"/>
      <w:marTop w:val="0"/>
      <w:marBottom w:val="0"/>
      <w:divBdr>
        <w:top w:val="none" w:sz="0" w:space="0" w:color="auto"/>
        <w:left w:val="none" w:sz="0" w:space="0" w:color="auto"/>
        <w:bottom w:val="none" w:sz="0" w:space="0" w:color="auto"/>
        <w:right w:val="none" w:sz="0" w:space="0" w:color="auto"/>
      </w:divBdr>
    </w:div>
    <w:div w:id="103773349">
      <w:bodyDiv w:val="1"/>
      <w:marLeft w:val="0"/>
      <w:marRight w:val="0"/>
      <w:marTop w:val="0"/>
      <w:marBottom w:val="0"/>
      <w:divBdr>
        <w:top w:val="none" w:sz="0" w:space="0" w:color="auto"/>
        <w:left w:val="none" w:sz="0" w:space="0" w:color="auto"/>
        <w:bottom w:val="none" w:sz="0" w:space="0" w:color="auto"/>
        <w:right w:val="none" w:sz="0" w:space="0" w:color="auto"/>
      </w:divBdr>
    </w:div>
    <w:div w:id="116804019">
      <w:bodyDiv w:val="1"/>
      <w:marLeft w:val="0"/>
      <w:marRight w:val="0"/>
      <w:marTop w:val="0"/>
      <w:marBottom w:val="0"/>
      <w:divBdr>
        <w:top w:val="none" w:sz="0" w:space="0" w:color="auto"/>
        <w:left w:val="none" w:sz="0" w:space="0" w:color="auto"/>
        <w:bottom w:val="none" w:sz="0" w:space="0" w:color="auto"/>
        <w:right w:val="none" w:sz="0" w:space="0" w:color="auto"/>
      </w:divBdr>
    </w:div>
    <w:div w:id="148446715">
      <w:bodyDiv w:val="1"/>
      <w:marLeft w:val="0"/>
      <w:marRight w:val="0"/>
      <w:marTop w:val="0"/>
      <w:marBottom w:val="0"/>
      <w:divBdr>
        <w:top w:val="none" w:sz="0" w:space="0" w:color="auto"/>
        <w:left w:val="none" w:sz="0" w:space="0" w:color="auto"/>
        <w:bottom w:val="none" w:sz="0" w:space="0" w:color="auto"/>
        <w:right w:val="none" w:sz="0" w:space="0" w:color="auto"/>
      </w:divBdr>
    </w:div>
    <w:div w:id="168062523">
      <w:bodyDiv w:val="1"/>
      <w:marLeft w:val="0"/>
      <w:marRight w:val="0"/>
      <w:marTop w:val="0"/>
      <w:marBottom w:val="0"/>
      <w:divBdr>
        <w:top w:val="none" w:sz="0" w:space="0" w:color="auto"/>
        <w:left w:val="none" w:sz="0" w:space="0" w:color="auto"/>
        <w:bottom w:val="none" w:sz="0" w:space="0" w:color="auto"/>
        <w:right w:val="none" w:sz="0" w:space="0" w:color="auto"/>
      </w:divBdr>
    </w:div>
    <w:div w:id="244843473">
      <w:bodyDiv w:val="1"/>
      <w:marLeft w:val="0"/>
      <w:marRight w:val="0"/>
      <w:marTop w:val="0"/>
      <w:marBottom w:val="0"/>
      <w:divBdr>
        <w:top w:val="none" w:sz="0" w:space="0" w:color="auto"/>
        <w:left w:val="none" w:sz="0" w:space="0" w:color="auto"/>
        <w:bottom w:val="none" w:sz="0" w:space="0" w:color="auto"/>
        <w:right w:val="none" w:sz="0" w:space="0" w:color="auto"/>
      </w:divBdr>
    </w:div>
    <w:div w:id="245042444">
      <w:bodyDiv w:val="1"/>
      <w:marLeft w:val="0"/>
      <w:marRight w:val="0"/>
      <w:marTop w:val="0"/>
      <w:marBottom w:val="0"/>
      <w:divBdr>
        <w:top w:val="none" w:sz="0" w:space="0" w:color="auto"/>
        <w:left w:val="none" w:sz="0" w:space="0" w:color="auto"/>
        <w:bottom w:val="none" w:sz="0" w:space="0" w:color="auto"/>
        <w:right w:val="none" w:sz="0" w:space="0" w:color="auto"/>
      </w:divBdr>
    </w:div>
    <w:div w:id="274951007">
      <w:bodyDiv w:val="1"/>
      <w:marLeft w:val="0"/>
      <w:marRight w:val="0"/>
      <w:marTop w:val="0"/>
      <w:marBottom w:val="0"/>
      <w:divBdr>
        <w:top w:val="none" w:sz="0" w:space="0" w:color="auto"/>
        <w:left w:val="none" w:sz="0" w:space="0" w:color="auto"/>
        <w:bottom w:val="none" w:sz="0" w:space="0" w:color="auto"/>
        <w:right w:val="none" w:sz="0" w:space="0" w:color="auto"/>
      </w:divBdr>
    </w:div>
    <w:div w:id="285308847">
      <w:bodyDiv w:val="1"/>
      <w:marLeft w:val="0"/>
      <w:marRight w:val="0"/>
      <w:marTop w:val="0"/>
      <w:marBottom w:val="0"/>
      <w:divBdr>
        <w:top w:val="none" w:sz="0" w:space="0" w:color="auto"/>
        <w:left w:val="none" w:sz="0" w:space="0" w:color="auto"/>
        <w:bottom w:val="none" w:sz="0" w:space="0" w:color="auto"/>
        <w:right w:val="none" w:sz="0" w:space="0" w:color="auto"/>
      </w:divBdr>
    </w:div>
    <w:div w:id="297536073">
      <w:bodyDiv w:val="1"/>
      <w:marLeft w:val="0"/>
      <w:marRight w:val="0"/>
      <w:marTop w:val="0"/>
      <w:marBottom w:val="0"/>
      <w:divBdr>
        <w:top w:val="none" w:sz="0" w:space="0" w:color="auto"/>
        <w:left w:val="none" w:sz="0" w:space="0" w:color="auto"/>
        <w:bottom w:val="none" w:sz="0" w:space="0" w:color="auto"/>
        <w:right w:val="none" w:sz="0" w:space="0" w:color="auto"/>
      </w:divBdr>
    </w:div>
    <w:div w:id="300111883">
      <w:bodyDiv w:val="1"/>
      <w:marLeft w:val="0"/>
      <w:marRight w:val="0"/>
      <w:marTop w:val="0"/>
      <w:marBottom w:val="0"/>
      <w:divBdr>
        <w:top w:val="none" w:sz="0" w:space="0" w:color="auto"/>
        <w:left w:val="none" w:sz="0" w:space="0" w:color="auto"/>
        <w:bottom w:val="none" w:sz="0" w:space="0" w:color="auto"/>
        <w:right w:val="none" w:sz="0" w:space="0" w:color="auto"/>
      </w:divBdr>
    </w:div>
    <w:div w:id="311451789">
      <w:bodyDiv w:val="1"/>
      <w:marLeft w:val="0"/>
      <w:marRight w:val="0"/>
      <w:marTop w:val="0"/>
      <w:marBottom w:val="0"/>
      <w:divBdr>
        <w:top w:val="none" w:sz="0" w:space="0" w:color="auto"/>
        <w:left w:val="none" w:sz="0" w:space="0" w:color="auto"/>
        <w:bottom w:val="none" w:sz="0" w:space="0" w:color="auto"/>
        <w:right w:val="none" w:sz="0" w:space="0" w:color="auto"/>
      </w:divBdr>
    </w:div>
    <w:div w:id="350182413">
      <w:bodyDiv w:val="1"/>
      <w:marLeft w:val="0"/>
      <w:marRight w:val="0"/>
      <w:marTop w:val="0"/>
      <w:marBottom w:val="0"/>
      <w:divBdr>
        <w:top w:val="none" w:sz="0" w:space="0" w:color="auto"/>
        <w:left w:val="none" w:sz="0" w:space="0" w:color="auto"/>
        <w:bottom w:val="none" w:sz="0" w:space="0" w:color="auto"/>
        <w:right w:val="none" w:sz="0" w:space="0" w:color="auto"/>
      </w:divBdr>
    </w:div>
    <w:div w:id="409697763">
      <w:bodyDiv w:val="1"/>
      <w:marLeft w:val="0"/>
      <w:marRight w:val="0"/>
      <w:marTop w:val="0"/>
      <w:marBottom w:val="0"/>
      <w:divBdr>
        <w:top w:val="none" w:sz="0" w:space="0" w:color="auto"/>
        <w:left w:val="none" w:sz="0" w:space="0" w:color="auto"/>
        <w:bottom w:val="none" w:sz="0" w:space="0" w:color="auto"/>
        <w:right w:val="none" w:sz="0" w:space="0" w:color="auto"/>
      </w:divBdr>
    </w:div>
    <w:div w:id="442919961">
      <w:bodyDiv w:val="1"/>
      <w:marLeft w:val="0"/>
      <w:marRight w:val="0"/>
      <w:marTop w:val="0"/>
      <w:marBottom w:val="0"/>
      <w:divBdr>
        <w:top w:val="none" w:sz="0" w:space="0" w:color="auto"/>
        <w:left w:val="none" w:sz="0" w:space="0" w:color="auto"/>
        <w:bottom w:val="none" w:sz="0" w:space="0" w:color="auto"/>
        <w:right w:val="none" w:sz="0" w:space="0" w:color="auto"/>
      </w:divBdr>
    </w:div>
    <w:div w:id="449056193">
      <w:bodyDiv w:val="1"/>
      <w:marLeft w:val="0"/>
      <w:marRight w:val="0"/>
      <w:marTop w:val="0"/>
      <w:marBottom w:val="0"/>
      <w:divBdr>
        <w:top w:val="none" w:sz="0" w:space="0" w:color="auto"/>
        <w:left w:val="none" w:sz="0" w:space="0" w:color="auto"/>
        <w:bottom w:val="none" w:sz="0" w:space="0" w:color="auto"/>
        <w:right w:val="none" w:sz="0" w:space="0" w:color="auto"/>
      </w:divBdr>
    </w:div>
    <w:div w:id="456223808">
      <w:bodyDiv w:val="1"/>
      <w:marLeft w:val="0"/>
      <w:marRight w:val="0"/>
      <w:marTop w:val="0"/>
      <w:marBottom w:val="0"/>
      <w:divBdr>
        <w:top w:val="none" w:sz="0" w:space="0" w:color="auto"/>
        <w:left w:val="none" w:sz="0" w:space="0" w:color="auto"/>
        <w:bottom w:val="none" w:sz="0" w:space="0" w:color="auto"/>
        <w:right w:val="none" w:sz="0" w:space="0" w:color="auto"/>
      </w:divBdr>
    </w:div>
    <w:div w:id="471482555">
      <w:bodyDiv w:val="1"/>
      <w:marLeft w:val="0"/>
      <w:marRight w:val="0"/>
      <w:marTop w:val="0"/>
      <w:marBottom w:val="0"/>
      <w:divBdr>
        <w:top w:val="none" w:sz="0" w:space="0" w:color="auto"/>
        <w:left w:val="none" w:sz="0" w:space="0" w:color="auto"/>
        <w:bottom w:val="none" w:sz="0" w:space="0" w:color="auto"/>
        <w:right w:val="none" w:sz="0" w:space="0" w:color="auto"/>
      </w:divBdr>
    </w:div>
    <w:div w:id="487481717">
      <w:bodyDiv w:val="1"/>
      <w:marLeft w:val="0"/>
      <w:marRight w:val="0"/>
      <w:marTop w:val="0"/>
      <w:marBottom w:val="0"/>
      <w:divBdr>
        <w:top w:val="none" w:sz="0" w:space="0" w:color="auto"/>
        <w:left w:val="none" w:sz="0" w:space="0" w:color="auto"/>
        <w:bottom w:val="none" w:sz="0" w:space="0" w:color="auto"/>
        <w:right w:val="none" w:sz="0" w:space="0" w:color="auto"/>
      </w:divBdr>
    </w:div>
    <w:div w:id="489374825">
      <w:bodyDiv w:val="1"/>
      <w:marLeft w:val="0"/>
      <w:marRight w:val="0"/>
      <w:marTop w:val="0"/>
      <w:marBottom w:val="0"/>
      <w:divBdr>
        <w:top w:val="none" w:sz="0" w:space="0" w:color="auto"/>
        <w:left w:val="none" w:sz="0" w:space="0" w:color="auto"/>
        <w:bottom w:val="none" w:sz="0" w:space="0" w:color="auto"/>
        <w:right w:val="none" w:sz="0" w:space="0" w:color="auto"/>
      </w:divBdr>
    </w:div>
    <w:div w:id="509760505">
      <w:bodyDiv w:val="1"/>
      <w:marLeft w:val="0"/>
      <w:marRight w:val="0"/>
      <w:marTop w:val="0"/>
      <w:marBottom w:val="0"/>
      <w:divBdr>
        <w:top w:val="none" w:sz="0" w:space="0" w:color="auto"/>
        <w:left w:val="none" w:sz="0" w:space="0" w:color="auto"/>
        <w:bottom w:val="none" w:sz="0" w:space="0" w:color="auto"/>
        <w:right w:val="none" w:sz="0" w:space="0" w:color="auto"/>
      </w:divBdr>
    </w:div>
    <w:div w:id="527990450">
      <w:bodyDiv w:val="1"/>
      <w:marLeft w:val="0"/>
      <w:marRight w:val="0"/>
      <w:marTop w:val="0"/>
      <w:marBottom w:val="0"/>
      <w:divBdr>
        <w:top w:val="none" w:sz="0" w:space="0" w:color="auto"/>
        <w:left w:val="none" w:sz="0" w:space="0" w:color="auto"/>
        <w:bottom w:val="none" w:sz="0" w:space="0" w:color="auto"/>
        <w:right w:val="none" w:sz="0" w:space="0" w:color="auto"/>
      </w:divBdr>
    </w:div>
    <w:div w:id="536893218">
      <w:bodyDiv w:val="1"/>
      <w:marLeft w:val="0"/>
      <w:marRight w:val="0"/>
      <w:marTop w:val="0"/>
      <w:marBottom w:val="0"/>
      <w:divBdr>
        <w:top w:val="none" w:sz="0" w:space="0" w:color="auto"/>
        <w:left w:val="none" w:sz="0" w:space="0" w:color="auto"/>
        <w:bottom w:val="none" w:sz="0" w:space="0" w:color="auto"/>
        <w:right w:val="none" w:sz="0" w:space="0" w:color="auto"/>
      </w:divBdr>
    </w:div>
    <w:div w:id="548685940">
      <w:bodyDiv w:val="1"/>
      <w:marLeft w:val="0"/>
      <w:marRight w:val="0"/>
      <w:marTop w:val="0"/>
      <w:marBottom w:val="0"/>
      <w:divBdr>
        <w:top w:val="none" w:sz="0" w:space="0" w:color="auto"/>
        <w:left w:val="none" w:sz="0" w:space="0" w:color="auto"/>
        <w:bottom w:val="none" w:sz="0" w:space="0" w:color="auto"/>
        <w:right w:val="none" w:sz="0" w:space="0" w:color="auto"/>
      </w:divBdr>
    </w:div>
    <w:div w:id="576015400">
      <w:bodyDiv w:val="1"/>
      <w:marLeft w:val="0"/>
      <w:marRight w:val="0"/>
      <w:marTop w:val="0"/>
      <w:marBottom w:val="0"/>
      <w:divBdr>
        <w:top w:val="none" w:sz="0" w:space="0" w:color="auto"/>
        <w:left w:val="none" w:sz="0" w:space="0" w:color="auto"/>
        <w:bottom w:val="none" w:sz="0" w:space="0" w:color="auto"/>
        <w:right w:val="none" w:sz="0" w:space="0" w:color="auto"/>
      </w:divBdr>
      <w:divsChild>
        <w:div w:id="21981028">
          <w:marLeft w:val="0"/>
          <w:marRight w:val="0"/>
          <w:marTop w:val="0"/>
          <w:marBottom w:val="0"/>
          <w:divBdr>
            <w:top w:val="none" w:sz="0" w:space="0" w:color="auto"/>
            <w:left w:val="none" w:sz="0" w:space="0" w:color="auto"/>
            <w:bottom w:val="none" w:sz="0" w:space="0" w:color="auto"/>
            <w:right w:val="none" w:sz="0" w:space="0" w:color="auto"/>
          </w:divBdr>
        </w:div>
        <w:div w:id="107897695">
          <w:marLeft w:val="0"/>
          <w:marRight w:val="0"/>
          <w:marTop w:val="0"/>
          <w:marBottom w:val="0"/>
          <w:divBdr>
            <w:top w:val="none" w:sz="0" w:space="0" w:color="auto"/>
            <w:left w:val="none" w:sz="0" w:space="0" w:color="auto"/>
            <w:bottom w:val="none" w:sz="0" w:space="0" w:color="auto"/>
            <w:right w:val="none" w:sz="0" w:space="0" w:color="auto"/>
          </w:divBdr>
        </w:div>
        <w:div w:id="399252298">
          <w:marLeft w:val="0"/>
          <w:marRight w:val="0"/>
          <w:marTop w:val="0"/>
          <w:marBottom w:val="0"/>
          <w:divBdr>
            <w:top w:val="none" w:sz="0" w:space="0" w:color="auto"/>
            <w:left w:val="none" w:sz="0" w:space="0" w:color="auto"/>
            <w:bottom w:val="none" w:sz="0" w:space="0" w:color="auto"/>
            <w:right w:val="none" w:sz="0" w:space="0" w:color="auto"/>
          </w:divBdr>
        </w:div>
        <w:div w:id="611089840">
          <w:marLeft w:val="0"/>
          <w:marRight w:val="0"/>
          <w:marTop w:val="0"/>
          <w:marBottom w:val="0"/>
          <w:divBdr>
            <w:top w:val="none" w:sz="0" w:space="0" w:color="auto"/>
            <w:left w:val="none" w:sz="0" w:space="0" w:color="auto"/>
            <w:bottom w:val="none" w:sz="0" w:space="0" w:color="auto"/>
            <w:right w:val="none" w:sz="0" w:space="0" w:color="auto"/>
          </w:divBdr>
          <w:divsChild>
            <w:div w:id="2045516980">
              <w:marLeft w:val="-75"/>
              <w:marRight w:val="0"/>
              <w:marTop w:val="30"/>
              <w:marBottom w:val="30"/>
              <w:divBdr>
                <w:top w:val="none" w:sz="0" w:space="0" w:color="auto"/>
                <w:left w:val="none" w:sz="0" w:space="0" w:color="auto"/>
                <w:bottom w:val="none" w:sz="0" w:space="0" w:color="auto"/>
                <w:right w:val="none" w:sz="0" w:space="0" w:color="auto"/>
              </w:divBdr>
              <w:divsChild>
                <w:div w:id="861891">
                  <w:marLeft w:val="0"/>
                  <w:marRight w:val="0"/>
                  <w:marTop w:val="0"/>
                  <w:marBottom w:val="0"/>
                  <w:divBdr>
                    <w:top w:val="none" w:sz="0" w:space="0" w:color="auto"/>
                    <w:left w:val="none" w:sz="0" w:space="0" w:color="auto"/>
                    <w:bottom w:val="none" w:sz="0" w:space="0" w:color="auto"/>
                    <w:right w:val="none" w:sz="0" w:space="0" w:color="auto"/>
                  </w:divBdr>
                  <w:divsChild>
                    <w:div w:id="1797942276">
                      <w:marLeft w:val="0"/>
                      <w:marRight w:val="0"/>
                      <w:marTop w:val="0"/>
                      <w:marBottom w:val="0"/>
                      <w:divBdr>
                        <w:top w:val="none" w:sz="0" w:space="0" w:color="auto"/>
                        <w:left w:val="none" w:sz="0" w:space="0" w:color="auto"/>
                        <w:bottom w:val="none" w:sz="0" w:space="0" w:color="auto"/>
                        <w:right w:val="none" w:sz="0" w:space="0" w:color="auto"/>
                      </w:divBdr>
                    </w:div>
                  </w:divsChild>
                </w:div>
                <w:div w:id="35741374">
                  <w:marLeft w:val="0"/>
                  <w:marRight w:val="0"/>
                  <w:marTop w:val="0"/>
                  <w:marBottom w:val="0"/>
                  <w:divBdr>
                    <w:top w:val="none" w:sz="0" w:space="0" w:color="auto"/>
                    <w:left w:val="none" w:sz="0" w:space="0" w:color="auto"/>
                    <w:bottom w:val="none" w:sz="0" w:space="0" w:color="auto"/>
                    <w:right w:val="none" w:sz="0" w:space="0" w:color="auto"/>
                  </w:divBdr>
                  <w:divsChild>
                    <w:div w:id="1784156942">
                      <w:marLeft w:val="0"/>
                      <w:marRight w:val="0"/>
                      <w:marTop w:val="0"/>
                      <w:marBottom w:val="0"/>
                      <w:divBdr>
                        <w:top w:val="none" w:sz="0" w:space="0" w:color="auto"/>
                        <w:left w:val="none" w:sz="0" w:space="0" w:color="auto"/>
                        <w:bottom w:val="none" w:sz="0" w:space="0" w:color="auto"/>
                        <w:right w:val="none" w:sz="0" w:space="0" w:color="auto"/>
                      </w:divBdr>
                    </w:div>
                  </w:divsChild>
                </w:div>
                <w:div w:id="42607389">
                  <w:marLeft w:val="0"/>
                  <w:marRight w:val="0"/>
                  <w:marTop w:val="0"/>
                  <w:marBottom w:val="0"/>
                  <w:divBdr>
                    <w:top w:val="none" w:sz="0" w:space="0" w:color="auto"/>
                    <w:left w:val="none" w:sz="0" w:space="0" w:color="auto"/>
                    <w:bottom w:val="none" w:sz="0" w:space="0" w:color="auto"/>
                    <w:right w:val="none" w:sz="0" w:space="0" w:color="auto"/>
                  </w:divBdr>
                  <w:divsChild>
                    <w:div w:id="431511635">
                      <w:marLeft w:val="0"/>
                      <w:marRight w:val="0"/>
                      <w:marTop w:val="0"/>
                      <w:marBottom w:val="0"/>
                      <w:divBdr>
                        <w:top w:val="none" w:sz="0" w:space="0" w:color="auto"/>
                        <w:left w:val="none" w:sz="0" w:space="0" w:color="auto"/>
                        <w:bottom w:val="none" w:sz="0" w:space="0" w:color="auto"/>
                        <w:right w:val="none" w:sz="0" w:space="0" w:color="auto"/>
                      </w:divBdr>
                    </w:div>
                  </w:divsChild>
                </w:div>
                <w:div w:id="328489613">
                  <w:marLeft w:val="0"/>
                  <w:marRight w:val="0"/>
                  <w:marTop w:val="0"/>
                  <w:marBottom w:val="0"/>
                  <w:divBdr>
                    <w:top w:val="none" w:sz="0" w:space="0" w:color="auto"/>
                    <w:left w:val="none" w:sz="0" w:space="0" w:color="auto"/>
                    <w:bottom w:val="none" w:sz="0" w:space="0" w:color="auto"/>
                    <w:right w:val="none" w:sz="0" w:space="0" w:color="auto"/>
                  </w:divBdr>
                  <w:divsChild>
                    <w:div w:id="1931964978">
                      <w:marLeft w:val="0"/>
                      <w:marRight w:val="0"/>
                      <w:marTop w:val="0"/>
                      <w:marBottom w:val="0"/>
                      <w:divBdr>
                        <w:top w:val="none" w:sz="0" w:space="0" w:color="auto"/>
                        <w:left w:val="none" w:sz="0" w:space="0" w:color="auto"/>
                        <w:bottom w:val="none" w:sz="0" w:space="0" w:color="auto"/>
                        <w:right w:val="none" w:sz="0" w:space="0" w:color="auto"/>
                      </w:divBdr>
                    </w:div>
                  </w:divsChild>
                </w:div>
                <w:div w:id="384379097">
                  <w:marLeft w:val="0"/>
                  <w:marRight w:val="0"/>
                  <w:marTop w:val="0"/>
                  <w:marBottom w:val="0"/>
                  <w:divBdr>
                    <w:top w:val="none" w:sz="0" w:space="0" w:color="auto"/>
                    <w:left w:val="none" w:sz="0" w:space="0" w:color="auto"/>
                    <w:bottom w:val="none" w:sz="0" w:space="0" w:color="auto"/>
                    <w:right w:val="none" w:sz="0" w:space="0" w:color="auto"/>
                  </w:divBdr>
                  <w:divsChild>
                    <w:div w:id="1686636195">
                      <w:marLeft w:val="0"/>
                      <w:marRight w:val="0"/>
                      <w:marTop w:val="0"/>
                      <w:marBottom w:val="0"/>
                      <w:divBdr>
                        <w:top w:val="none" w:sz="0" w:space="0" w:color="auto"/>
                        <w:left w:val="none" w:sz="0" w:space="0" w:color="auto"/>
                        <w:bottom w:val="none" w:sz="0" w:space="0" w:color="auto"/>
                        <w:right w:val="none" w:sz="0" w:space="0" w:color="auto"/>
                      </w:divBdr>
                    </w:div>
                  </w:divsChild>
                </w:div>
                <w:div w:id="989940537">
                  <w:marLeft w:val="0"/>
                  <w:marRight w:val="0"/>
                  <w:marTop w:val="0"/>
                  <w:marBottom w:val="0"/>
                  <w:divBdr>
                    <w:top w:val="none" w:sz="0" w:space="0" w:color="auto"/>
                    <w:left w:val="none" w:sz="0" w:space="0" w:color="auto"/>
                    <w:bottom w:val="none" w:sz="0" w:space="0" w:color="auto"/>
                    <w:right w:val="none" w:sz="0" w:space="0" w:color="auto"/>
                  </w:divBdr>
                  <w:divsChild>
                    <w:div w:id="1189948657">
                      <w:marLeft w:val="0"/>
                      <w:marRight w:val="0"/>
                      <w:marTop w:val="0"/>
                      <w:marBottom w:val="0"/>
                      <w:divBdr>
                        <w:top w:val="none" w:sz="0" w:space="0" w:color="auto"/>
                        <w:left w:val="none" w:sz="0" w:space="0" w:color="auto"/>
                        <w:bottom w:val="none" w:sz="0" w:space="0" w:color="auto"/>
                        <w:right w:val="none" w:sz="0" w:space="0" w:color="auto"/>
                      </w:divBdr>
                    </w:div>
                  </w:divsChild>
                </w:div>
                <w:div w:id="1044910864">
                  <w:marLeft w:val="0"/>
                  <w:marRight w:val="0"/>
                  <w:marTop w:val="0"/>
                  <w:marBottom w:val="0"/>
                  <w:divBdr>
                    <w:top w:val="none" w:sz="0" w:space="0" w:color="auto"/>
                    <w:left w:val="none" w:sz="0" w:space="0" w:color="auto"/>
                    <w:bottom w:val="none" w:sz="0" w:space="0" w:color="auto"/>
                    <w:right w:val="none" w:sz="0" w:space="0" w:color="auto"/>
                  </w:divBdr>
                  <w:divsChild>
                    <w:div w:id="856384197">
                      <w:marLeft w:val="0"/>
                      <w:marRight w:val="0"/>
                      <w:marTop w:val="0"/>
                      <w:marBottom w:val="0"/>
                      <w:divBdr>
                        <w:top w:val="none" w:sz="0" w:space="0" w:color="auto"/>
                        <w:left w:val="none" w:sz="0" w:space="0" w:color="auto"/>
                        <w:bottom w:val="none" w:sz="0" w:space="0" w:color="auto"/>
                        <w:right w:val="none" w:sz="0" w:space="0" w:color="auto"/>
                      </w:divBdr>
                    </w:div>
                  </w:divsChild>
                </w:div>
                <w:div w:id="1057321119">
                  <w:marLeft w:val="0"/>
                  <w:marRight w:val="0"/>
                  <w:marTop w:val="0"/>
                  <w:marBottom w:val="0"/>
                  <w:divBdr>
                    <w:top w:val="none" w:sz="0" w:space="0" w:color="auto"/>
                    <w:left w:val="none" w:sz="0" w:space="0" w:color="auto"/>
                    <w:bottom w:val="none" w:sz="0" w:space="0" w:color="auto"/>
                    <w:right w:val="none" w:sz="0" w:space="0" w:color="auto"/>
                  </w:divBdr>
                  <w:divsChild>
                    <w:div w:id="986130526">
                      <w:marLeft w:val="0"/>
                      <w:marRight w:val="0"/>
                      <w:marTop w:val="0"/>
                      <w:marBottom w:val="0"/>
                      <w:divBdr>
                        <w:top w:val="none" w:sz="0" w:space="0" w:color="auto"/>
                        <w:left w:val="none" w:sz="0" w:space="0" w:color="auto"/>
                        <w:bottom w:val="none" w:sz="0" w:space="0" w:color="auto"/>
                        <w:right w:val="none" w:sz="0" w:space="0" w:color="auto"/>
                      </w:divBdr>
                    </w:div>
                  </w:divsChild>
                </w:div>
                <w:div w:id="1251966376">
                  <w:marLeft w:val="0"/>
                  <w:marRight w:val="0"/>
                  <w:marTop w:val="0"/>
                  <w:marBottom w:val="0"/>
                  <w:divBdr>
                    <w:top w:val="none" w:sz="0" w:space="0" w:color="auto"/>
                    <w:left w:val="none" w:sz="0" w:space="0" w:color="auto"/>
                    <w:bottom w:val="none" w:sz="0" w:space="0" w:color="auto"/>
                    <w:right w:val="none" w:sz="0" w:space="0" w:color="auto"/>
                  </w:divBdr>
                  <w:divsChild>
                    <w:div w:id="1298729730">
                      <w:marLeft w:val="0"/>
                      <w:marRight w:val="0"/>
                      <w:marTop w:val="0"/>
                      <w:marBottom w:val="0"/>
                      <w:divBdr>
                        <w:top w:val="none" w:sz="0" w:space="0" w:color="auto"/>
                        <w:left w:val="none" w:sz="0" w:space="0" w:color="auto"/>
                        <w:bottom w:val="none" w:sz="0" w:space="0" w:color="auto"/>
                        <w:right w:val="none" w:sz="0" w:space="0" w:color="auto"/>
                      </w:divBdr>
                    </w:div>
                  </w:divsChild>
                </w:div>
                <w:div w:id="1299069085">
                  <w:marLeft w:val="0"/>
                  <w:marRight w:val="0"/>
                  <w:marTop w:val="0"/>
                  <w:marBottom w:val="0"/>
                  <w:divBdr>
                    <w:top w:val="none" w:sz="0" w:space="0" w:color="auto"/>
                    <w:left w:val="none" w:sz="0" w:space="0" w:color="auto"/>
                    <w:bottom w:val="none" w:sz="0" w:space="0" w:color="auto"/>
                    <w:right w:val="none" w:sz="0" w:space="0" w:color="auto"/>
                  </w:divBdr>
                  <w:divsChild>
                    <w:div w:id="578948015">
                      <w:marLeft w:val="0"/>
                      <w:marRight w:val="0"/>
                      <w:marTop w:val="0"/>
                      <w:marBottom w:val="0"/>
                      <w:divBdr>
                        <w:top w:val="none" w:sz="0" w:space="0" w:color="auto"/>
                        <w:left w:val="none" w:sz="0" w:space="0" w:color="auto"/>
                        <w:bottom w:val="none" w:sz="0" w:space="0" w:color="auto"/>
                        <w:right w:val="none" w:sz="0" w:space="0" w:color="auto"/>
                      </w:divBdr>
                    </w:div>
                  </w:divsChild>
                </w:div>
                <w:div w:id="1304313012">
                  <w:marLeft w:val="0"/>
                  <w:marRight w:val="0"/>
                  <w:marTop w:val="0"/>
                  <w:marBottom w:val="0"/>
                  <w:divBdr>
                    <w:top w:val="none" w:sz="0" w:space="0" w:color="auto"/>
                    <w:left w:val="none" w:sz="0" w:space="0" w:color="auto"/>
                    <w:bottom w:val="none" w:sz="0" w:space="0" w:color="auto"/>
                    <w:right w:val="none" w:sz="0" w:space="0" w:color="auto"/>
                  </w:divBdr>
                  <w:divsChild>
                    <w:div w:id="1788811378">
                      <w:marLeft w:val="0"/>
                      <w:marRight w:val="0"/>
                      <w:marTop w:val="0"/>
                      <w:marBottom w:val="0"/>
                      <w:divBdr>
                        <w:top w:val="none" w:sz="0" w:space="0" w:color="auto"/>
                        <w:left w:val="none" w:sz="0" w:space="0" w:color="auto"/>
                        <w:bottom w:val="none" w:sz="0" w:space="0" w:color="auto"/>
                        <w:right w:val="none" w:sz="0" w:space="0" w:color="auto"/>
                      </w:divBdr>
                    </w:div>
                  </w:divsChild>
                </w:div>
                <w:div w:id="1476530483">
                  <w:marLeft w:val="0"/>
                  <w:marRight w:val="0"/>
                  <w:marTop w:val="0"/>
                  <w:marBottom w:val="0"/>
                  <w:divBdr>
                    <w:top w:val="none" w:sz="0" w:space="0" w:color="auto"/>
                    <w:left w:val="none" w:sz="0" w:space="0" w:color="auto"/>
                    <w:bottom w:val="none" w:sz="0" w:space="0" w:color="auto"/>
                    <w:right w:val="none" w:sz="0" w:space="0" w:color="auto"/>
                  </w:divBdr>
                  <w:divsChild>
                    <w:div w:id="419371549">
                      <w:marLeft w:val="0"/>
                      <w:marRight w:val="0"/>
                      <w:marTop w:val="0"/>
                      <w:marBottom w:val="0"/>
                      <w:divBdr>
                        <w:top w:val="none" w:sz="0" w:space="0" w:color="auto"/>
                        <w:left w:val="none" w:sz="0" w:space="0" w:color="auto"/>
                        <w:bottom w:val="none" w:sz="0" w:space="0" w:color="auto"/>
                        <w:right w:val="none" w:sz="0" w:space="0" w:color="auto"/>
                      </w:divBdr>
                    </w:div>
                  </w:divsChild>
                </w:div>
                <w:div w:id="1698113920">
                  <w:marLeft w:val="0"/>
                  <w:marRight w:val="0"/>
                  <w:marTop w:val="0"/>
                  <w:marBottom w:val="0"/>
                  <w:divBdr>
                    <w:top w:val="none" w:sz="0" w:space="0" w:color="auto"/>
                    <w:left w:val="none" w:sz="0" w:space="0" w:color="auto"/>
                    <w:bottom w:val="none" w:sz="0" w:space="0" w:color="auto"/>
                    <w:right w:val="none" w:sz="0" w:space="0" w:color="auto"/>
                  </w:divBdr>
                  <w:divsChild>
                    <w:div w:id="684089433">
                      <w:marLeft w:val="0"/>
                      <w:marRight w:val="0"/>
                      <w:marTop w:val="0"/>
                      <w:marBottom w:val="0"/>
                      <w:divBdr>
                        <w:top w:val="none" w:sz="0" w:space="0" w:color="auto"/>
                        <w:left w:val="none" w:sz="0" w:space="0" w:color="auto"/>
                        <w:bottom w:val="none" w:sz="0" w:space="0" w:color="auto"/>
                        <w:right w:val="none" w:sz="0" w:space="0" w:color="auto"/>
                      </w:divBdr>
                    </w:div>
                  </w:divsChild>
                </w:div>
                <w:div w:id="1789276407">
                  <w:marLeft w:val="0"/>
                  <w:marRight w:val="0"/>
                  <w:marTop w:val="0"/>
                  <w:marBottom w:val="0"/>
                  <w:divBdr>
                    <w:top w:val="none" w:sz="0" w:space="0" w:color="auto"/>
                    <w:left w:val="none" w:sz="0" w:space="0" w:color="auto"/>
                    <w:bottom w:val="none" w:sz="0" w:space="0" w:color="auto"/>
                    <w:right w:val="none" w:sz="0" w:space="0" w:color="auto"/>
                  </w:divBdr>
                  <w:divsChild>
                    <w:div w:id="113097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06592">
          <w:marLeft w:val="0"/>
          <w:marRight w:val="0"/>
          <w:marTop w:val="0"/>
          <w:marBottom w:val="0"/>
          <w:divBdr>
            <w:top w:val="none" w:sz="0" w:space="0" w:color="auto"/>
            <w:left w:val="none" w:sz="0" w:space="0" w:color="auto"/>
            <w:bottom w:val="none" w:sz="0" w:space="0" w:color="auto"/>
            <w:right w:val="none" w:sz="0" w:space="0" w:color="auto"/>
          </w:divBdr>
        </w:div>
        <w:div w:id="2144689943">
          <w:marLeft w:val="0"/>
          <w:marRight w:val="0"/>
          <w:marTop w:val="0"/>
          <w:marBottom w:val="0"/>
          <w:divBdr>
            <w:top w:val="none" w:sz="0" w:space="0" w:color="auto"/>
            <w:left w:val="none" w:sz="0" w:space="0" w:color="auto"/>
            <w:bottom w:val="none" w:sz="0" w:space="0" w:color="auto"/>
            <w:right w:val="none" w:sz="0" w:space="0" w:color="auto"/>
          </w:divBdr>
        </w:div>
      </w:divsChild>
    </w:div>
    <w:div w:id="588544165">
      <w:bodyDiv w:val="1"/>
      <w:marLeft w:val="0"/>
      <w:marRight w:val="0"/>
      <w:marTop w:val="0"/>
      <w:marBottom w:val="0"/>
      <w:divBdr>
        <w:top w:val="none" w:sz="0" w:space="0" w:color="auto"/>
        <w:left w:val="none" w:sz="0" w:space="0" w:color="auto"/>
        <w:bottom w:val="none" w:sz="0" w:space="0" w:color="auto"/>
        <w:right w:val="none" w:sz="0" w:space="0" w:color="auto"/>
      </w:divBdr>
    </w:div>
    <w:div w:id="595986862">
      <w:bodyDiv w:val="1"/>
      <w:marLeft w:val="0"/>
      <w:marRight w:val="0"/>
      <w:marTop w:val="0"/>
      <w:marBottom w:val="0"/>
      <w:divBdr>
        <w:top w:val="none" w:sz="0" w:space="0" w:color="auto"/>
        <w:left w:val="none" w:sz="0" w:space="0" w:color="auto"/>
        <w:bottom w:val="none" w:sz="0" w:space="0" w:color="auto"/>
        <w:right w:val="none" w:sz="0" w:space="0" w:color="auto"/>
      </w:divBdr>
    </w:div>
    <w:div w:id="617302177">
      <w:bodyDiv w:val="1"/>
      <w:marLeft w:val="0"/>
      <w:marRight w:val="0"/>
      <w:marTop w:val="0"/>
      <w:marBottom w:val="0"/>
      <w:divBdr>
        <w:top w:val="none" w:sz="0" w:space="0" w:color="auto"/>
        <w:left w:val="none" w:sz="0" w:space="0" w:color="auto"/>
        <w:bottom w:val="none" w:sz="0" w:space="0" w:color="auto"/>
        <w:right w:val="none" w:sz="0" w:space="0" w:color="auto"/>
      </w:divBdr>
    </w:div>
    <w:div w:id="621418702">
      <w:bodyDiv w:val="1"/>
      <w:marLeft w:val="0"/>
      <w:marRight w:val="0"/>
      <w:marTop w:val="0"/>
      <w:marBottom w:val="0"/>
      <w:divBdr>
        <w:top w:val="none" w:sz="0" w:space="0" w:color="auto"/>
        <w:left w:val="none" w:sz="0" w:space="0" w:color="auto"/>
        <w:bottom w:val="none" w:sz="0" w:space="0" w:color="auto"/>
        <w:right w:val="none" w:sz="0" w:space="0" w:color="auto"/>
      </w:divBdr>
    </w:div>
    <w:div w:id="647050602">
      <w:bodyDiv w:val="1"/>
      <w:marLeft w:val="0"/>
      <w:marRight w:val="0"/>
      <w:marTop w:val="0"/>
      <w:marBottom w:val="0"/>
      <w:divBdr>
        <w:top w:val="none" w:sz="0" w:space="0" w:color="auto"/>
        <w:left w:val="none" w:sz="0" w:space="0" w:color="auto"/>
        <w:bottom w:val="none" w:sz="0" w:space="0" w:color="auto"/>
        <w:right w:val="none" w:sz="0" w:space="0" w:color="auto"/>
      </w:divBdr>
    </w:div>
    <w:div w:id="656802807">
      <w:bodyDiv w:val="1"/>
      <w:marLeft w:val="0"/>
      <w:marRight w:val="0"/>
      <w:marTop w:val="0"/>
      <w:marBottom w:val="0"/>
      <w:divBdr>
        <w:top w:val="none" w:sz="0" w:space="0" w:color="auto"/>
        <w:left w:val="none" w:sz="0" w:space="0" w:color="auto"/>
        <w:bottom w:val="none" w:sz="0" w:space="0" w:color="auto"/>
        <w:right w:val="none" w:sz="0" w:space="0" w:color="auto"/>
      </w:divBdr>
    </w:div>
    <w:div w:id="667098057">
      <w:bodyDiv w:val="1"/>
      <w:marLeft w:val="0"/>
      <w:marRight w:val="0"/>
      <w:marTop w:val="0"/>
      <w:marBottom w:val="0"/>
      <w:divBdr>
        <w:top w:val="none" w:sz="0" w:space="0" w:color="auto"/>
        <w:left w:val="none" w:sz="0" w:space="0" w:color="auto"/>
        <w:bottom w:val="none" w:sz="0" w:space="0" w:color="auto"/>
        <w:right w:val="none" w:sz="0" w:space="0" w:color="auto"/>
      </w:divBdr>
    </w:div>
    <w:div w:id="679089629">
      <w:bodyDiv w:val="1"/>
      <w:marLeft w:val="0"/>
      <w:marRight w:val="0"/>
      <w:marTop w:val="0"/>
      <w:marBottom w:val="0"/>
      <w:divBdr>
        <w:top w:val="none" w:sz="0" w:space="0" w:color="auto"/>
        <w:left w:val="none" w:sz="0" w:space="0" w:color="auto"/>
        <w:bottom w:val="none" w:sz="0" w:space="0" w:color="auto"/>
        <w:right w:val="none" w:sz="0" w:space="0" w:color="auto"/>
      </w:divBdr>
    </w:div>
    <w:div w:id="700594902">
      <w:bodyDiv w:val="1"/>
      <w:marLeft w:val="0"/>
      <w:marRight w:val="0"/>
      <w:marTop w:val="0"/>
      <w:marBottom w:val="0"/>
      <w:divBdr>
        <w:top w:val="none" w:sz="0" w:space="0" w:color="auto"/>
        <w:left w:val="none" w:sz="0" w:space="0" w:color="auto"/>
        <w:bottom w:val="none" w:sz="0" w:space="0" w:color="auto"/>
        <w:right w:val="none" w:sz="0" w:space="0" w:color="auto"/>
      </w:divBdr>
    </w:div>
    <w:div w:id="708183718">
      <w:bodyDiv w:val="1"/>
      <w:marLeft w:val="0"/>
      <w:marRight w:val="0"/>
      <w:marTop w:val="0"/>
      <w:marBottom w:val="0"/>
      <w:divBdr>
        <w:top w:val="none" w:sz="0" w:space="0" w:color="auto"/>
        <w:left w:val="none" w:sz="0" w:space="0" w:color="auto"/>
        <w:bottom w:val="none" w:sz="0" w:space="0" w:color="auto"/>
        <w:right w:val="none" w:sz="0" w:space="0" w:color="auto"/>
      </w:divBdr>
    </w:div>
    <w:div w:id="712386330">
      <w:bodyDiv w:val="1"/>
      <w:marLeft w:val="0"/>
      <w:marRight w:val="0"/>
      <w:marTop w:val="0"/>
      <w:marBottom w:val="0"/>
      <w:divBdr>
        <w:top w:val="none" w:sz="0" w:space="0" w:color="auto"/>
        <w:left w:val="none" w:sz="0" w:space="0" w:color="auto"/>
        <w:bottom w:val="none" w:sz="0" w:space="0" w:color="auto"/>
        <w:right w:val="none" w:sz="0" w:space="0" w:color="auto"/>
      </w:divBdr>
    </w:div>
    <w:div w:id="737750708">
      <w:bodyDiv w:val="1"/>
      <w:marLeft w:val="0"/>
      <w:marRight w:val="0"/>
      <w:marTop w:val="0"/>
      <w:marBottom w:val="0"/>
      <w:divBdr>
        <w:top w:val="none" w:sz="0" w:space="0" w:color="auto"/>
        <w:left w:val="none" w:sz="0" w:space="0" w:color="auto"/>
        <w:bottom w:val="none" w:sz="0" w:space="0" w:color="auto"/>
        <w:right w:val="none" w:sz="0" w:space="0" w:color="auto"/>
      </w:divBdr>
    </w:div>
    <w:div w:id="796918226">
      <w:bodyDiv w:val="1"/>
      <w:marLeft w:val="0"/>
      <w:marRight w:val="0"/>
      <w:marTop w:val="0"/>
      <w:marBottom w:val="0"/>
      <w:divBdr>
        <w:top w:val="none" w:sz="0" w:space="0" w:color="auto"/>
        <w:left w:val="none" w:sz="0" w:space="0" w:color="auto"/>
        <w:bottom w:val="none" w:sz="0" w:space="0" w:color="auto"/>
        <w:right w:val="none" w:sz="0" w:space="0" w:color="auto"/>
      </w:divBdr>
    </w:div>
    <w:div w:id="836729484">
      <w:bodyDiv w:val="1"/>
      <w:marLeft w:val="0"/>
      <w:marRight w:val="0"/>
      <w:marTop w:val="0"/>
      <w:marBottom w:val="0"/>
      <w:divBdr>
        <w:top w:val="none" w:sz="0" w:space="0" w:color="auto"/>
        <w:left w:val="none" w:sz="0" w:space="0" w:color="auto"/>
        <w:bottom w:val="none" w:sz="0" w:space="0" w:color="auto"/>
        <w:right w:val="none" w:sz="0" w:space="0" w:color="auto"/>
      </w:divBdr>
    </w:div>
    <w:div w:id="873612250">
      <w:bodyDiv w:val="1"/>
      <w:marLeft w:val="0"/>
      <w:marRight w:val="0"/>
      <w:marTop w:val="0"/>
      <w:marBottom w:val="0"/>
      <w:divBdr>
        <w:top w:val="none" w:sz="0" w:space="0" w:color="auto"/>
        <w:left w:val="none" w:sz="0" w:space="0" w:color="auto"/>
        <w:bottom w:val="none" w:sz="0" w:space="0" w:color="auto"/>
        <w:right w:val="none" w:sz="0" w:space="0" w:color="auto"/>
      </w:divBdr>
    </w:div>
    <w:div w:id="876553312">
      <w:bodyDiv w:val="1"/>
      <w:marLeft w:val="0"/>
      <w:marRight w:val="0"/>
      <w:marTop w:val="0"/>
      <w:marBottom w:val="0"/>
      <w:divBdr>
        <w:top w:val="none" w:sz="0" w:space="0" w:color="auto"/>
        <w:left w:val="none" w:sz="0" w:space="0" w:color="auto"/>
        <w:bottom w:val="none" w:sz="0" w:space="0" w:color="auto"/>
        <w:right w:val="none" w:sz="0" w:space="0" w:color="auto"/>
      </w:divBdr>
    </w:div>
    <w:div w:id="921522367">
      <w:bodyDiv w:val="1"/>
      <w:marLeft w:val="0"/>
      <w:marRight w:val="0"/>
      <w:marTop w:val="0"/>
      <w:marBottom w:val="0"/>
      <w:divBdr>
        <w:top w:val="none" w:sz="0" w:space="0" w:color="auto"/>
        <w:left w:val="none" w:sz="0" w:space="0" w:color="auto"/>
        <w:bottom w:val="none" w:sz="0" w:space="0" w:color="auto"/>
        <w:right w:val="none" w:sz="0" w:space="0" w:color="auto"/>
      </w:divBdr>
    </w:div>
    <w:div w:id="922834486">
      <w:bodyDiv w:val="1"/>
      <w:marLeft w:val="0"/>
      <w:marRight w:val="0"/>
      <w:marTop w:val="0"/>
      <w:marBottom w:val="0"/>
      <w:divBdr>
        <w:top w:val="none" w:sz="0" w:space="0" w:color="auto"/>
        <w:left w:val="none" w:sz="0" w:space="0" w:color="auto"/>
        <w:bottom w:val="none" w:sz="0" w:space="0" w:color="auto"/>
        <w:right w:val="none" w:sz="0" w:space="0" w:color="auto"/>
      </w:divBdr>
    </w:div>
    <w:div w:id="969476719">
      <w:bodyDiv w:val="1"/>
      <w:marLeft w:val="0"/>
      <w:marRight w:val="0"/>
      <w:marTop w:val="0"/>
      <w:marBottom w:val="0"/>
      <w:divBdr>
        <w:top w:val="none" w:sz="0" w:space="0" w:color="auto"/>
        <w:left w:val="none" w:sz="0" w:space="0" w:color="auto"/>
        <w:bottom w:val="none" w:sz="0" w:space="0" w:color="auto"/>
        <w:right w:val="none" w:sz="0" w:space="0" w:color="auto"/>
      </w:divBdr>
    </w:div>
    <w:div w:id="981278300">
      <w:bodyDiv w:val="1"/>
      <w:marLeft w:val="0"/>
      <w:marRight w:val="0"/>
      <w:marTop w:val="0"/>
      <w:marBottom w:val="0"/>
      <w:divBdr>
        <w:top w:val="none" w:sz="0" w:space="0" w:color="auto"/>
        <w:left w:val="none" w:sz="0" w:space="0" w:color="auto"/>
        <w:bottom w:val="none" w:sz="0" w:space="0" w:color="auto"/>
        <w:right w:val="none" w:sz="0" w:space="0" w:color="auto"/>
      </w:divBdr>
    </w:div>
    <w:div w:id="1026491164">
      <w:bodyDiv w:val="1"/>
      <w:marLeft w:val="0"/>
      <w:marRight w:val="0"/>
      <w:marTop w:val="0"/>
      <w:marBottom w:val="0"/>
      <w:divBdr>
        <w:top w:val="none" w:sz="0" w:space="0" w:color="auto"/>
        <w:left w:val="none" w:sz="0" w:space="0" w:color="auto"/>
        <w:bottom w:val="none" w:sz="0" w:space="0" w:color="auto"/>
        <w:right w:val="none" w:sz="0" w:space="0" w:color="auto"/>
      </w:divBdr>
    </w:div>
    <w:div w:id="1171334463">
      <w:bodyDiv w:val="1"/>
      <w:marLeft w:val="0"/>
      <w:marRight w:val="0"/>
      <w:marTop w:val="0"/>
      <w:marBottom w:val="0"/>
      <w:divBdr>
        <w:top w:val="none" w:sz="0" w:space="0" w:color="auto"/>
        <w:left w:val="none" w:sz="0" w:space="0" w:color="auto"/>
        <w:bottom w:val="none" w:sz="0" w:space="0" w:color="auto"/>
        <w:right w:val="none" w:sz="0" w:space="0" w:color="auto"/>
      </w:divBdr>
    </w:div>
    <w:div w:id="1186946356">
      <w:bodyDiv w:val="1"/>
      <w:marLeft w:val="0"/>
      <w:marRight w:val="0"/>
      <w:marTop w:val="0"/>
      <w:marBottom w:val="0"/>
      <w:divBdr>
        <w:top w:val="none" w:sz="0" w:space="0" w:color="auto"/>
        <w:left w:val="none" w:sz="0" w:space="0" w:color="auto"/>
        <w:bottom w:val="none" w:sz="0" w:space="0" w:color="auto"/>
        <w:right w:val="none" w:sz="0" w:space="0" w:color="auto"/>
      </w:divBdr>
    </w:div>
    <w:div w:id="1191529472">
      <w:bodyDiv w:val="1"/>
      <w:marLeft w:val="0"/>
      <w:marRight w:val="0"/>
      <w:marTop w:val="0"/>
      <w:marBottom w:val="0"/>
      <w:divBdr>
        <w:top w:val="none" w:sz="0" w:space="0" w:color="auto"/>
        <w:left w:val="none" w:sz="0" w:space="0" w:color="auto"/>
        <w:bottom w:val="none" w:sz="0" w:space="0" w:color="auto"/>
        <w:right w:val="none" w:sz="0" w:space="0" w:color="auto"/>
      </w:divBdr>
    </w:div>
    <w:div w:id="1200244220">
      <w:bodyDiv w:val="1"/>
      <w:marLeft w:val="0"/>
      <w:marRight w:val="0"/>
      <w:marTop w:val="0"/>
      <w:marBottom w:val="0"/>
      <w:divBdr>
        <w:top w:val="none" w:sz="0" w:space="0" w:color="auto"/>
        <w:left w:val="none" w:sz="0" w:space="0" w:color="auto"/>
        <w:bottom w:val="none" w:sz="0" w:space="0" w:color="auto"/>
        <w:right w:val="none" w:sz="0" w:space="0" w:color="auto"/>
      </w:divBdr>
    </w:div>
    <w:div w:id="1206410938">
      <w:bodyDiv w:val="1"/>
      <w:marLeft w:val="0"/>
      <w:marRight w:val="0"/>
      <w:marTop w:val="0"/>
      <w:marBottom w:val="0"/>
      <w:divBdr>
        <w:top w:val="none" w:sz="0" w:space="0" w:color="auto"/>
        <w:left w:val="none" w:sz="0" w:space="0" w:color="auto"/>
        <w:bottom w:val="none" w:sz="0" w:space="0" w:color="auto"/>
        <w:right w:val="none" w:sz="0" w:space="0" w:color="auto"/>
      </w:divBdr>
    </w:div>
    <w:div w:id="1219897312">
      <w:bodyDiv w:val="1"/>
      <w:marLeft w:val="0"/>
      <w:marRight w:val="0"/>
      <w:marTop w:val="0"/>
      <w:marBottom w:val="0"/>
      <w:divBdr>
        <w:top w:val="none" w:sz="0" w:space="0" w:color="auto"/>
        <w:left w:val="none" w:sz="0" w:space="0" w:color="auto"/>
        <w:bottom w:val="none" w:sz="0" w:space="0" w:color="auto"/>
        <w:right w:val="none" w:sz="0" w:space="0" w:color="auto"/>
      </w:divBdr>
    </w:div>
    <w:div w:id="1244799520">
      <w:bodyDiv w:val="1"/>
      <w:marLeft w:val="0"/>
      <w:marRight w:val="0"/>
      <w:marTop w:val="0"/>
      <w:marBottom w:val="0"/>
      <w:divBdr>
        <w:top w:val="none" w:sz="0" w:space="0" w:color="auto"/>
        <w:left w:val="none" w:sz="0" w:space="0" w:color="auto"/>
        <w:bottom w:val="none" w:sz="0" w:space="0" w:color="auto"/>
        <w:right w:val="none" w:sz="0" w:space="0" w:color="auto"/>
      </w:divBdr>
    </w:div>
    <w:div w:id="1246500640">
      <w:bodyDiv w:val="1"/>
      <w:marLeft w:val="0"/>
      <w:marRight w:val="0"/>
      <w:marTop w:val="0"/>
      <w:marBottom w:val="0"/>
      <w:divBdr>
        <w:top w:val="none" w:sz="0" w:space="0" w:color="auto"/>
        <w:left w:val="none" w:sz="0" w:space="0" w:color="auto"/>
        <w:bottom w:val="none" w:sz="0" w:space="0" w:color="auto"/>
        <w:right w:val="none" w:sz="0" w:space="0" w:color="auto"/>
      </w:divBdr>
    </w:div>
    <w:div w:id="1254707401">
      <w:bodyDiv w:val="1"/>
      <w:marLeft w:val="0"/>
      <w:marRight w:val="0"/>
      <w:marTop w:val="0"/>
      <w:marBottom w:val="0"/>
      <w:divBdr>
        <w:top w:val="none" w:sz="0" w:space="0" w:color="auto"/>
        <w:left w:val="none" w:sz="0" w:space="0" w:color="auto"/>
        <w:bottom w:val="none" w:sz="0" w:space="0" w:color="auto"/>
        <w:right w:val="none" w:sz="0" w:space="0" w:color="auto"/>
      </w:divBdr>
    </w:div>
    <w:div w:id="1254970550">
      <w:bodyDiv w:val="1"/>
      <w:marLeft w:val="0"/>
      <w:marRight w:val="0"/>
      <w:marTop w:val="0"/>
      <w:marBottom w:val="0"/>
      <w:divBdr>
        <w:top w:val="none" w:sz="0" w:space="0" w:color="auto"/>
        <w:left w:val="none" w:sz="0" w:space="0" w:color="auto"/>
        <w:bottom w:val="none" w:sz="0" w:space="0" w:color="auto"/>
        <w:right w:val="none" w:sz="0" w:space="0" w:color="auto"/>
      </w:divBdr>
    </w:div>
    <w:div w:id="1257591300">
      <w:bodyDiv w:val="1"/>
      <w:marLeft w:val="0"/>
      <w:marRight w:val="0"/>
      <w:marTop w:val="0"/>
      <w:marBottom w:val="0"/>
      <w:divBdr>
        <w:top w:val="none" w:sz="0" w:space="0" w:color="auto"/>
        <w:left w:val="none" w:sz="0" w:space="0" w:color="auto"/>
        <w:bottom w:val="none" w:sz="0" w:space="0" w:color="auto"/>
        <w:right w:val="none" w:sz="0" w:space="0" w:color="auto"/>
      </w:divBdr>
    </w:div>
    <w:div w:id="1265767635">
      <w:bodyDiv w:val="1"/>
      <w:marLeft w:val="0"/>
      <w:marRight w:val="0"/>
      <w:marTop w:val="0"/>
      <w:marBottom w:val="0"/>
      <w:divBdr>
        <w:top w:val="none" w:sz="0" w:space="0" w:color="auto"/>
        <w:left w:val="none" w:sz="0" w:space="0" w:color="auto"/>
        <w:bottom w:val="none" w:sz="0" w:space="0" w:color="auto"/>
        <w:right w:val="none" w:sz="0" w:space="0" w:color="auto"/>
      </w:divBdr>
    </w:div>
    <w:div w:id="1339775809">
      <w:bodyDiv w:val="1"/>
      <w:marLeft w:val="0"/>
      <w:marRight w:val="0"/>
      <w:marTop w:val="0"/>
      <w:marBottom w:val="0"/>
      <w:divBdr>
        <w:top w:val="none" w:sz="0" w:space="0" w:color="auto"/>
        <w:left w:val="none" w:sz="0" w:space="0" w:color="auto"/>
        <w:bottom w:val="none" w:sz="0" w:space="0" w:color="auto"/>
        <w:right w:val="none" w:sz="0" w:space="0" w:color="auto"/>
      </w:divBdr>
    </w:div>
    <w:div w:id="1340229445">
      <w:bodyDiv w:val="1"/>
      <w:marLeft w:val="0"/>
      <w:marRight w:val="0"/>
      <w:marTop w:val="0"/>
      <w:marBottom w:val="0"/>
      <w:divBdr>
        <w:top w:val="none" w:sz="0" w:space="0" w:color="auto"/>
        <w:left w:val="none" w:sz="0" w:space="0" w:color="auto"/>
        <w:bottom w:val="none" w:sz="0" w:space="0" w:color="auto"/>
        <w:right w:val="none" w:sz="0" w:space="0" w:color="auto"/>
      </w:divBdr>
    </w:div>
    <w:div w:id="1344212263">
      <w:bodyDiv w:val="1"/>
      <w:marLeft w:val="0"/>
      <w:marRight w:val="0"/>
      <w:marTop w:val="0"/>
      <w:marBottom w:val="0"/>
      <w:divBdr>
        <w:top w:val="none" w:sz="0" w:space="0" w:color="auto"/>
        <w:left w:val="none" w:sz="0" w:space="0" w:color="auto"/>
        <w:bottom w:val="none" w:sz="0" w:space="0" w:color="auto"/>
        <w:right w:val="none" w:sz="0" w:space="0" w:color="auto"/>
      </w:divBdr>
    </w:div>
    <w:div w:id="1347442912">
      <w:bodyDiv w:val="1"/>
      <w:marLeft w:val="0"/>
      <w:marRight w:val="0"/>
      <w:marTop w:val="0"/>
      <w:marBottom w:val="0"/>
      <w:divBdr>
        <w:top w:val="none" w:sz="0" w:space="0" w:color="auto"/>
        <w:left w:val="none" w:sz="0" w:space="0" w:color="auto"/>
        <w:bottom w:val="none" w:sz="0" w:space="0" w:color="auto"/>
        <w:right w:val="none" w:sz="0" w:space="0" w:color="auto"/>
      </w:divBdr>
    </w:div>
    <w:div w:id="1398938672">
      <w:bodyDiv w:val="1"/>
      <w:marLeft w:val="0"/>
      <w:marRight w:val="0"/>
      <w:marTop w:val="0"/>
      <w:marBottom w:val="0"/>
      <w:divBdr>
        <w:top w:val="none" w:sz="0" w:space="0" w:color="auto"/>
        <w:left w:val="none" w:sz="0" w:space="0" w:color="auto"/>
        <w:bottom w:val="none" w:sz="0" w:space="0" w:color="auto"/>
        <w:right w:val="none" w:sz="0" w:space="0" w:color="auto"/>
      </w:divBdr>
    </w:div>
    <w:div w:id="1399017077">
      <w:bodyDiv w:val="1"/>
      <w:marLeft w:val="0"/>
      <w:marRight w:val="0"/>
      <w:marTop w:val="0"/>
      <w:marBottom w:val="0"/>
      <w:divBdr>
        <w:top w:val="none" w:sz="0" w:space="0" w:color="auto"/>
        <w:left w:val="none" w:sz="0" w:space="0" w:color="auto"/>
        <w:bottom w:val="none" w:sz="0" w:space="0" w:color="auto"/>
        <w:right w:val="none" w:sz="0" w:space="0" w:color="auto"/>
      </w:divBdr>
    </w:div>
    <w:div w:id="1406412478">
      <w:bodyDiv w:val="1"/>
      <w:marLeft w:val="0"/>
      <w:marRight w:val="0"/>
      <w:marTop w:val="0"/>
      <w:marBottom w:val="0"/>
      <w:divBdr>
        <w:top w:val="none" w:sz="0" w:space="0" w:color="auto"/>
        <w:left w:val="none" w:sz="0" w:space="0" w:color="auto"/>
        <w:bottom w:val="none" w:sz="0" w:space="0" w:color="auto"/>
        <w:right w:val="none" w:sz="0" w:space="0" w:color="auto"/>
      </w:divBdr>
    </w:div>
    <w:div w:id="1424834306">
      <w:bodyDiv w:val="1"/>
      <w:marLeft w:val="0"/>
      <w:marRight w:val="0"/>
      <w:marTop w:val="0"/>
      <w:marBottom w:val="0"/>
      <w:divBdr>
        <w:top w:val="none" w:sz="0" w:space="0" w:color="auto"/>
        <w:left w:val="none" w:sz="0" w:space="0" w:color="auto"/>
        <w:bottom w:val="none" w:sz="0" w:space="0" w:color="auto"/>
        <w:right w:val="none" w:sz="0" w:space="0" w:color="auto"/>
      </w:divBdr>
    </w:div>
    <w:div w:id="1434937643">
      <w:bodyDiv w:val="1"/>
      <w:marLeft w:val="0"/>
      <w:marRight w:val="0"/>
      <w:marTop w:val="0"/>
      <w:marBottom w:val="0"/>
      <w:divBdr>
        <w:top w:val="none" w:sz="0" w:space="0" w:color="auto"/>
        <w:left w:val="none" w:sz="0" w:space="0" w:color="auto"/>
        <w:bottom w:val="none" w:sz="0" w:space="0" w:color="auto"/>
        <w:right w:val="none" w:sz="0" w:space="0" w:color="auto"/>
      </w:divBdr>
    </w:div>
    <w:div w:id="1457144755">
      <w:bodyDiv w:val="1"/>
      <w:marLeft w:val="0"/>
      <w:marRight w:val="0"/>
      <w:marTop w:val="0"/>
      <w:marBottom w:val="0"/>
      <w:divBdr>
        <w:top w:val="none" w:sz="0" w:space="0" w:color="auto"/>
        <w:left w:val="none" w:sz="0" w:space="0" w:color="auto"/>
        <w:bottom w:val="none" w:sz="0" w:space="0" w:color="auto"/>
        <w:right w:val="none" w:sz="0" w:space="0" w:color="auto"/>
      </w:divBdr>
    </w:div>
    <w:div w:id="1469081859">
      <w:bodyDiv w:val="1"/>
      <w:marLeft w:val="0"/>
      <w:marRight w:val="0"/>
      <w:marTop w:val="0"/>
      <w:marBottom w:val="0"/>
      <w:divBdr>
        <w:top w:val="none" w:sz="0" w:space="0" w:color="auto"/>
        <w:left w:val="none" w:sz="0" w:space="0" w:color="auto"/>
        <w:bottom w:val="none" w:sz="0" w:space="0" w:color="auto"/>
        <w:right w:val="none" w:sz="0" w:space="0" w:color="auto"/>
      </w:divBdr>
    </w:div>
    <w:div w:id="1489134865">
      <w:bodyDiv w:val="1"/>
      <w:marLeft w:val="0"/>
      <w:marRight w:val="0"/>
      <w:marTop w:val="0"/>
      <w:marBottom w:val="0"/>
      <w:divBdr>
        <w:top w:val="none" w:sz="0" w:space="0" w:color="auto"/>
        <w:left w:val="none" w:sz="0" w:space="0" w:color="auto"/>
        <w:bottom w:val="none" w:sz="0" w:space="0" w:color="auto"/>
        <w:right w:val="none" w:sz="0" w:space="0" w:color="auto"/>
      </w:divBdr>
    </w:div>
    <w:div w:id="1558127131">
      <w:bodyDiv w:val="1"/>
      <w:marLeft w:val="0"/>
      <w:marRight w:val="0"/>
      <w:marTop w:val="0"/>
      <w:marBottom w:val="0"/>
      <w:divBdr>
        <w:top w:val="none" w:sz="0" w:space="0" w:color="auto"/>
        <w:left w:val="none" w:sz="0" w:space="0" w:color="auto"/>
        <w:bottom w:val="none" w:sz="0" w:space="0" w:color="auto"/>
        <w:right w:val="none" w:sz="0" w:space="0" w:color="auto"/>
      </w:divBdr>
    </w:div>
    <w:div w:id="1658604231">
      <w:bodyDiv w:val="1"/>
      <w:marLeft w:val="0"/>
      <w:marRight w:val="0"/>
      <w:marTop w:val="0"/>
      <w:marBottom w:val="0"/>
      <w:divBdr>
        <w:top w:val="none" w:sz="0" w:space="0" w:color="auto"/>
        <w:left w:val="none" w:sz="0" w:space="0" w:color="auto"/>
        <w:bottom w:val="none" w:sz="0" w:space="0" w:color="auto"/>
        <w:right w:val="none" w:sz="0" w:space="0" w:color="auto"/>
      </w:divBdr>
    </w:div>
    <w:div w:id="1661927983">
      <w:bodyDiv w:val="1"/>
      <w:marLeft w:val="0"/>
      <w:marRight w:val="0"/>
      <w:marTop w:val="0"/>
      <w:marBottom w:val="0"/>
      <w:divBdr>
        <w:top w:val="none" w:sz="0" w:space="0" w:color="auto"/>
        <w:left w:val="none" w:sz="0" w:space="0" w:color="auto"/>
        <w:bottom w:val="none" w:sz="0" w:space="0" w:color="auto"/>
        <w:right w:val="none" w:sz="0" w:space="0" w:color="auto"/>
      </w:divBdr>
    </w:div>
    <w:div w:id="1724134817">
      <w:bodyDiv w:val="1"/>
      <w:marLeft w:val="0"/>
      <w:marRight w:val="0"/>
      <w:marTop w:val="0"/>
      <w:marBottom w:val="0"/>
      <w:divBdr>
        <w:top w:val="none" w:sz="0" w:space="0" w:color="auto"/>
        <w:left w:val="none" w:sz="0" w:space="0" w:color="auto"/>
        <w:bottom w:val="none" w:sz="0" w:space="0" w:color="auto"/>
        <w:right w:val="none" w:sz="0" w:space="0" w:color="auto"/>
      </w:divBdr>
    </w:div>
    <w:div w:id="1729188458">
      <w:bodyDiv w:val="1"/>
      <w:marLeft w:val="0"/>
      <w:marRight w:val="0"/>
      <w:marTop w:val="0"/>
      <w:marBottom w:val="0"/>
      <w:divBdr>
        <w:top w:val="none" w:sz="0" w:space="0" w:color="auto"/>
        <w:left w:val="none" w:sz="0" w:space="0" w:color="auto"/>
        <w:bottom w:val="none" w:sz="0" w:space="0" w:color="auto"/>
        <w:right w:val="none" w:sz="0" w:space="0" w:color="auto"/>
      </w:divBdr>
    </w:div>
    <w:div w:id="1743985694">
      <w:bodyDiv w:val="1"/>
      <w:marLeft w:val="0"/>
      <w:marRight w:val="0"/>
      <w:marTop w:val="0"/>
      <w:marBottom w:val="0"/>
      <w:divBdr>
        <w:top w:val="none" w:sz="0" w:space="0" w:color="auto"/>
        <w:left w:val="none" w:sz="0" w:space="0" w:color="auto"/>
        <w:bottom w:val="none" w:sz="0" w:space="0" w:color="auto"/>
        <w:right w:val="none" w:sz="0" w:space="0" w:color="auto"/>
      </w:divBdr>
    </w:div>
    <w:div w:id="1751194305">
      <w:bodyDiv w:val="1"/>
      <w:marLeft w:val="0"/>
      <w:marRight w:val="0"/>
      <w:marTop w:val="0"/>
      <w:marBottom w:val="0"/>
      <w:divBdr>
        <w:top w:val="none" w:sz="0" w:space="0" w:color="auto"/>
        <w:left w:val="none" w:sz="0" w:space="0" w:color="auto"/>
        <w:bottom w:val="none" w:sz="0" w:space="0" w:color="auto"/>
        <w:right w:val="none" w:sz="0" w:space="0" w:color="auto"/>
      </w:divBdr>
    </w:div>
    <w:div w:id="1763648423">
      <w:bodyDiv w:val="1"/>
      <w:marLeft w:val="0"/>
      <w:marRight w:val="0"/>
      <w:marTop w:val="0"/>
      <w:marBottom w:val="0"/>
      <w:divBdr>
        <w:top w:val="none" w:sz="0" w:space="0" w:color="auto"/>
        <w:left w:val="none" w:sz="0" w:space="0" w:color="auto"/>
        <w:bottom w:val="none" w:sz="0" w:space="0" w:color="auto"/>
        <w:right w:val="none" w:sz="0" w:space="0" w:color="auto"/>
      </w:divBdr>
    </w:div>
    <w:div w:id="1828328081">
      <w:bodyDiv w:val="1"/>
      <w:marLeft w:val="0"/>
      <w:marRight w:val="0"/>
      <w:marTop w:val="0"/>
      <w:marBottom w:val="0"/>
      <w:divBdr>
        <w:top w:val="none" w:sz="0" w:space="0" w:color="auto"/>
        <w:left w:val="none" w:sz="0" w:space="0" w:color="auto"/>
        <w:bottom w:val="none" w:sz="0" w:space="0" w:color="auto"/>
        <w:right w:val="none" w:sz="0" w:space="0" w:color="auto"/>
      </w:divBdr>
    </w:div>
    <w:div w:id="1828547288">
      <w:bodyDiv w:val="1"/>
      <w:marLeft w:val="0"/>
      <w:marRight w:val="0"/>
      <w:marTop w:val="0"/>
      <w:marBottom w:val="0"/>
      <w:divBdr>
        <w:top w:val="none" w:sz="0" w:space="0" w:color="auto"/>
        <w:left w:val="none" w:sz="0" w:space="0" w:color="auto"/>
        <w:bottom w:val="none" w:sz="0" w:space="0" w:color="auto"/>
        <w:right w:val="none" w:sz="0" w:space="0" w:color="auto"/>
      </w:divBdr>
    </w:div>
    <w:div w:id="1856966073">
      <w:bodyDiv w:val="1"/>
      <w:marLeft w:val="0"/>
      <w:marRight w:val="0"/>
      <w:marTop w:val="0"/>
      <w:marBottom w:val="0"/>
      <w:divBdr>
        <w:top w:val="none" w:sz="0" w:space="0" w:color="auto"/>
        <w:left w:val="none" w:sz="0" w:space="0" w:color="auto"/>
        <w:bottom w:val="none" w:sz="0" w:space="0" w:color="auto"/>
        <w:right w:val="none" w:sz="0" w:space="0" w:color="auto"/>
      </w:divBdr>
    </w:div>
    <w:div w:id="1860577794">
      <w:bodyDiv w:val="1"/>
      <w:marLeft w:val="0"/>
      <w:marRight w:val="0"/>
      <w:marTop w:val="0"/>
      <w:marBottom w:val="0"/>
      <w:divBdr>
        <w:top w:val="none" w:sz="0" w:space="0" w:color="auto"/>
        <w:left w:val="none" w:sz="0" w:space="0" w:color="auto"/>
        <w:bottom w:val="none" w:sz="0" w:space="0" w:color="auto"/>
        <w:right w:val="none" w:sz="0" w:space="0" w:color="auto"/>
      </w:divBdr>
    </w:div>
    <w:div w:id="1886286467">
      <w:bodyDiv w:val="1"/>
      <w:marLeft w:val="0"/>
      <w:marRight w:val="0"/>
      <w:marTop w:val="0"/>
      <w:marBottom w:val="0"/>
      <w:divBdr>
        <w:top w:val="none" w:sz="0" w:space="0" w:color="auto"/>
        <w:left w:val="none" w:sz="0" w:space="0" w:color="auto"/>
        <w:bottom w:val="none" w:sz="0" w:space="0" w:color="auto"/>
        <w:right w:val="none" w:sz="0" w:space="0" w:color="auto"/>
      </w:divBdr>
    </w:div>
    <w:div w:id="1926379087">
      <w:bodyDiv w:val="1"/>
      <w:marLeft w:val="0"/>
      <w:marRight w:val="0"/>
      <w:marTop w:val="0"/>
      <w:marBottom w:val="0"/>
      <w:divBdr>
        <w:top w:val="none" w:sz="0" w:space="0" w:color="auto"/>
        <w:left w:val="none" w:sz="0" w:space="0" w:color="auto"/>
        <w:bottom w:val="none" w:sz="0" w:space="0" w:color="auto"/>
        <w:right w:val="none" w:sz="0" w:space="0" w:color="auto"/>
      </w:divBdr>
    </w:div>
    <w:div w:id="2015763875">
      <w:bodyDiv w:val="1"/>
      <w:marLeft w:val="0"/>
      <w:marRight w:val="0"/>
      <w:marTop w:val="0"/>
      <w:marBottom w:val="0"/>
      <w:divBdr>
        <w:top w:val="none" w:sz="0" w:space="0" w:color="auto"/>
        <w:left w:val="none" w:sz="0" w:space="0" w:color="auto"/>
        <w:bottom w:val="none" w:sz="0" w:space="0" w:color="auto"/>
        <w:right w:val="none" w:sz="0" w:space="0" w:color="auto"/>
      </w:divBdr>
    </w:div>
    <w:div w:id="2057924914">
      <w:bodyDiv w:val="1"/>
      <w:marLeft w:val="0"/>
      <w:marRight w:val="0"/>
      <w:marTop w:val="0"/>
      <w:marBottom w:val="0"/>
      <w:divBdr>
        <w:top w:val="none" w:sz="0" w:space="0" w:color="auto"/>
        <w:left w:val="none" w:sz="0" w:space="0" w:color="auto"/>
        <w:bottom w:val="none" w:sz="0" w:space="0" w:color="auto"/>
        <w:right w:val="none" w:sz="0" w:space="0" w:color="auto"/>
      </w:divBdr>
    </w:div>
    <w:div w:id="2110925502">
      <w:bodyDiv w:val="1"/>
      <w:marLeft w:val="0"/>
      <w:marRight w:val="0"/>
      <w:marTop w:val="0"/>
      <w:marBottom w:val="0"/>
      <w:divBdr>
        <w:top w:val="none" w:sz="0" w:space="0" w:color="auto"/>
        <w:left w:val="none" w:sz="0" w:space="0" w:color="auto"/>
        <w:bottom w:val="none" w:sz="0" w:space="0" w:color="auto"/>
        <w:right w:val="none" w:sz="0" w:space="0" w:color="auto"/>
      </w:divBdr>
    </w:div>
    <w:div w:id="2123917169">
      <w:bodyDiv w:val="1"/>
      <w:marLeft w:val="0"/>
      <w:marRight w:val="0"/>
      <w:marTop w:val="0"/>
      <w:marBottom w:val="0"/>
      <w:divBdr>
        <w:top w:val="none" w:sz="0" w:space="0" w:color="auto"/>
        <w:left w:val="none" w:sz="0" w:space="0" w:color="auto"/>
        <w:bottom w:val="none" w:sz="0" w:space="0" w:color="auto"/>
        <w:right w:val="none" w:sz="0" w:space="0" w:color="auto"/>
      </w:divBdr>
    </w:div>
    <w:div w:id="2126919470">
      <w:bodyDiv w:val="1"/>
      <w:marLeft w:val="0"/>
      <w:marRight w:val="0"/>
      <w:marTop w:val="0"/>
      <w:marBottom w:val="0"/>
      <w:divBdr>
        <w:top w:val="none" w:sz="0" w:space="0" w:color="auto"/>
        <w:left w:val="none" w:sz="0" w:space="0" w:color="auto"/>
        <w:bottom w:val="none" w:sz="0" w:space="0" w:color="auto"/>
        <w:right w:val="none" w:sz="0" w:space="0" w:color="auto"/>
      </w:divBdr>
    </w:div>
    <w:div w:id="2132746217">
      <w:bodyDiv w:val="1"/>
      <w:marLeft w:val="0"/>
      <w:marRight w:val="0"/>
      <w:marTop w:val="0"/>
      <w:marBottom w:val="0"/>
      <w:divBdr>
        <w:top w:val="none" w:sz="0" w:space="0" w:color="auto"/>
        <w:left w:val="none" w:sz="0" w:space="0" w:color="auto"/>
        <w:bottom w:val="none" w:sz="0" w:space="0" w:color="auto"/>
        <w:right w:val="none" w:sz="0" w:space="0" w:color="auto"/>
      </w:divBdr>
    </w:div>
    <w:div w:id="21411453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emf"/><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image" Target="media/image13.emf"/><Relationship Id="rId30" Type="http://schemas.openxmlformats.org/officeDocument/2006/relationships/footer" Target="footer3.xml"/><Relationship Id="rId8" Type="http://schemas.openxmlformats.org/officeDocument/2006/relationships/webSettings" Target="webSettings.xml"/></Relationships>
</file>

<file path=word/theme/theme1.xml><?xml version="1.0" encoding="utf-8"?>
<a:theme xmlns:a="http://schemas.openxmlformats.org/drawingml/2006/main" name="Sl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Slice">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b:Source>
    <b:Tag>Int12</b:Tag>
    <b:SourceType>Misc</b:SourceType>
    <b:Guid>{3FD1D49D-77CF-41C9-B631-ED35521500D1}</b:Guid>
    <b:Title>Intergovernmental Agreements fo the Learning by Doing Cooperative Effort</b:Title>
    <b:Year>2012</b:Year>
    <b:ShortTitle>IGA</b:ShortTitle>
    <b:PublicationTitle>Section II.B.5 - Monitoring Plan</b:PublicationTitle>
    <b:RefOrder>1</b:RefOrder>
  </b:Source>
  <b:Source>
    <b:Tag>Col10</b:Tag>
    <b:SourceType>Report</b:SourceType>
    <b:Guid>{60496102-BF47-4BD7-8C0F-97BDAA5761C4}</b:Guid>
    <b:Author>
      <b:Author>
        <b:Corporate>Colorado Department of Public Health and Environment</b:Corporate>
      </b:Author>
    </b:Author>
    <b:Title>Aquatic life use attainment: Methodology to determine use attainment for rivers and streams. Policy Statement 2010-1.</b:Title>
    <b:Year>2010</b:Year>
    <b:RefOrder>4</b:RefOrder>
  </b:Source>
  <b:Source>
    <b:Tag>Col161</b:Tag>
    <b:SourceType>ElectronicSource</b:SourceType>
    <b:Guid>{B22BF25C-6AC4-4978-B6E4-0426C5717F76}</b:Guid>
    <b:Title>Rationale for Conditional 401 Certification of the Moffat Collection System Project</b:Title>
    <b:Year>2016</b:Year>
    <b:Month>June</b:Month>
    <b:City>Denver</b:City>
    <b:StateProvince>CO</b:StateProvince>
    <b:Author>
      <b:Author>
        <b:Corporate>Colorado Department of Public Health and Environment, Water Quality Control Division, Moffat</b:Corporate>
      </b:Author>
    </b:Author>
    <b:URL>https://www.colorado.gov/pacific/sites/default/files/Moffat%20Collection%20System%20Final%20401%20Certification.pdf</b:URL>
    <b:RefOrder>5</b:RefOrder>
  </b:Source>
  <b:Source>
    <b:Tag>Col16</b:Tag>
    <b:SourceType>ElectronicSource</b:SourceType>
    <b:Guid>{B131AB73-F4EA-4732-9E11-54991CDCBDBD}</b:Guid>
    <b:Title>Rationale for Conditional 401 Certification of the Windy Gap Firming Project</b:Title>
    <b:Year>2016</b:Year>
    <b:City>Denver</b:City>
    <b:Month>March</b:Month>
    <b:URL>https://www.colorado.gov/pacific/sites/default/files/WQ_WindyGapFirmingProject_ConditionalCertification.pdf</b:URL>
    <b:Author>
      <b:Author>
        <b:Corporate>Colorado Department of Public Health and Environment, Water Quality Control Division, WGFP</b:Corporate>
      </b:Author>
    </b:Author>
    <b:StateProvince>Colorado</b:StateProvince>
    <b:CountryRegion>USA</b:CountryRegion>
    <b:RefOrder>6</b:RefOrder>
  </b:Source>
  <b:Source>
    <b:Tag>Col17</b:Tag>
    <b:SourceType>Report</b:SourceType>
    <b:Guid>{3BF999B0-AAF2-4B6B-A264-29E0311BC590}</b:Guid>
    <b:Author>
      <b:Author>
        <b:Corporate>Colorado Department of Public Health and Environment, Water Quality Control Division</b:Corporate>
      </b:Author>
    </b:Author>
    <b:Title>Section 303(d) Listing Methodology 2018 Listing Cycle</b:Title>
    <b:Year>March 2017</b:Year>
    <b:Comments>Appendix D</b:Comments>
    <b:RefOrder>7</b:RefOrder>
  </b:Source>
  <b:Source>
    <b:Tag>Mer08</b:Tag>
    <b:SourceType>Book</b:SourceType>
    <b:Guid>{798D6D95-A421-419C-A5FF-C8B4A04D37C7}</b:Guid>
    <b:Title>An Introduction to the Aquatic Insects of North America</b:Title>
    <b:Year>2008</b:Year>
    <b:Publisher>Kendall/Hunt</b:Publisher>
    <b:City>Dubuque</b:City>
    <b:Author>
      <b:Author>
        <b:NameList>
          <b:Person>
            <b:Last>Merritt</b:Last>
            <b:First>R.</b:First>
            <b:Middle>W., K. W. Cummins, and M. B. Berg</b:Middle>
          </b:Person>
        </b:NameList>
      </b:Author>
    </b:Author>
    <b:StateProvince>Iowa</b:StateProvince>
    <b:Edition>Fourth</b:Edition>
    <b:RefOrder>10</b:RefOrder>
  </b:Source>
  <b:Source>
    <b:Tag>War02</b:Tag>
    <b:SourceType>Book</b:SourceType>
    <b:Guid>{67E6A5FE-4AC7-4413-84AF-91C7E1F15B89}</b:Guid>
    <b:Author>
      <b:Author>
        <b:NameList>
          <b:Person>
            <b:Last>Ward</b:Last>
            <b:First>J.</b:First>
            <b:Middle>V., B. C. Kondratieff, and R. E. Zuellig</b:Middle>
          </b:Person>
        </b:NameList>
      </b:Author>
    </b:Author>
    <b:Title>An Illustrated Guide to the Mountain Stream Insects of Colorado</b:Title>
    <b:Year>2002</b:Year>
    <b:City>Boulder</b:City>
    <b:Publisher>University Press of Colorado</b:Publisher>
    <b:StateProvince>Colorado</b:StateProvince>
    <b:Edition>Second</b:Edition>
    <b:RefOrder>11</b:RefOrder>
  </b:Source>
  <b:Source>
    <b:Tag>Lea17</b:Tag>
    <b:SourceType>Report</b:SourceType>
    <b:Guid>{25AC44D9-9222-4BB7-B2C2-6DFB5C4549BB}</b:Guid>
    <b:Author>
      <b:Author>
        <b:Corporate>Learning By Doing Monitoring Committee</b:Corporate>
      </b:Author>
    </b:Author>
    <b:Title>Learning By Doing Aquatic Resource Montioring Planning Process</b:Title>
    <b:Year>2017</b:Year>
    <b:RefOrder>2</b:RefOrder>
  </b:Source>
  <b:Source>
    <b:Tag>Gra12</b:Tag>
    <b:SourceType>Misc</b:SourceType>
    <b:Guid>{3897EAAC-534B-4CDB-A1FE-FA80298DEC22}</b:Guid>
    <b:Author>
      <b:Author>
        <b:Corporate>Grand County</b:Corporate>
      </b:Author>
    </b:Author>
    <b:Title>Resolution No. 2012PA-12-1, 1041 Permit</b:Title>
    <b:Year>2012</b:Year>
    <b:Month>December</b:Month>
    <b:Day>4</b:Day>
    <b:RefOrder>9</b:RefOrder>
  </b:Source>
  <b:Source>
    <b:Tag>Col18</b:Tag>
    <b:SourceType>Report</b:SourceType>
    <b:Guid>{1304B316-22A6-4C3B-9508-67EEA1F6957F}</b:Guid>
    <b:Author>
      <b:Author>
        <b:Corporate>Colorado Department of Public Health and Environment, Water Quality Control Commission. Reg #93.</b:Corporate>
      </b:Author>
    </b:Author>
    <b:Title>Colorado's Section 303(D) List of Impaired Waters and Monitoring and Evaluation List</b:Title>
    <b:Year>2018</b:Year>
    <b:URL>https://www.colorado.gov/pacific/sites/default/files/93_2018%2803%29.pdf</b:URL>
    <b:RefOrder>8</b:RefOrder>
  </b:Source>
  <b:Source>
    <b:Tag>Tet18</b:Tag>
    <b:SourceType>Report</b:SourceType>
    <b:Guid>{88A3504A-0944-4AE2-87D8-A418B0C4D5C4}</b:Guid>
    <b:Author>
      <b:Author>
        <b:Corporate>Tetra Tech and HabiTech</b:Corporate>
      </b:Author>
    </b:Author>
    <b:Title>2017 Monitoring Report, Grand County, Colorado</b:Title>
    <b:Year>2018</b:Year>
    <b:RefOrder>3</b:RefOrder>
  </b:Source>
</b:Sources>
</file>

<file path=customXml/item4.xml><?xml version="1.0" encoding="utf-8"?>
<ct:contentTypeSchema xmlns:ct="http://schemas.microsoft.com/office/2006/metadata/contentType" xmlns:ma="http://schemas.microsoft.com/office/2006/metadata/properties/metaAttributes" ct:_="" ma:_="" ma:contentTypeName="Document" ma:contentTypeID="0x0101005B67918A30481A409DBD8EAFBC1324D8" ma:contentTypeVersion="6" ma:contentTypeDescription="Create a new document." ma:contentTypeScope="" ma:versionID="1355f53f4bfec0bf8e7e7d64264dc2dd">
  <xsd:schema xmlns:xsd="http://www.w3.org/2001/XMLSchema" xmlns:xs="http://www.w3.org/2001/XMLSchema" xmlns:p="http://schemas.microsoft.com/office/2006/metadata/properties" xmlns:ns2="b33bd7ef-1d77-4332-8f83-8add43ea2b82" xmlns:ns3="b60e9eac-bc90-48f0-9923-64abd294046c" targetNamespace="http://schemas.microsoft.com/office/2006/metadata/properties" ma:root="true" ma:fieldsID="5b24d5ab7709bcc964c90622568e4a54" ns2:_="" ns3:_="">
    <xsd:import namespace="b33bd7ef-1d77-4332-8f83-8add43ea2b82"/>
    <xsd:import namespace="b60e9eac-bc90-48f0-9923-64abd294046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3bd7ef-1d77-4332-8f83-8add43ea2b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0e9eac-bc90-48f0-9923-64abd294046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B41749-C41F-47A3-902C-12829A026DD6}">
  <ds:schemaRefs>
    <ds:schemaRef ds:uri="http://schemas.microsoft.com/sharepoint/v3/contenttype/forms"/>
  </ds:schemaRefs>
</ds:datastoreItem>
</file>

<file path=customXml/itemProps2.xml><?xml version="1.0" encoding="utf-8"?>
<ds:datastoreItem xmlns:ds="http://schemas.openxmlformats.org/officeDocument/2006/customXml" ds:itemID="{86606A5B-F790-4FDE-A350-DEF9BDB55BAD}">
  <ds:schemaRefs>
    <ds:schemaRef ds:uri="b60e9eac-bc90-48f0-9923-64abd294046c"/>
    <ds:schemaRef ds:uri="http://www.w3.org/XML/1998/namespace"/>
    <ds:schemaRef ds:uri="http://schemas.openxmlformats.org/package/2006/metadata/core-properties"/>
    <ds:schemaRef ds:uri="http://purl.org/dc/dcmitype/"/>
    <ds:schemaRef ds:uri="b33bd7ef-1d77-4332-8f83-8add43ea2b82"/>
    <ds:schemaRef ds:uri="http://purl.org/dc/terms/"/>
    <ds:schemaRef ds:uri="http://schemas.microsoft.com/office/2006/metadata/properties"/>
    <ds:schemaRef ds:uri="http://schemas.microsoft.com/office/2006/documentManagement/types"/>
    <ds:schemaRef ds:uri="http://schemas.microsoft.com/office/infopath/2007/PartnerControls"/>
    <ds:schemaRef ds:uri="http://purl.org/dc/elements/1.1/"/>
  </ds:schemaRefs>
</ds:datastoreItem>
</file>

<file path=customXml/itemProps3.xml><?xml version="1.0" encoding="utf-8"?>
<ds:datastoreItem xmlns:ds="http://schemas.openxmlformats.org/officeDocument/2006/customXml" ds:itemID="{698ABFAD-7BDC-44DA-B4F3-172E1C5C07E7}">
  <ds:schemaRefs>
    <ds:schemaRef ds:uri="http://schemas.openxmlformats.org/officeDocument/2006/bibliography"/>
  </ds:schemaRefs>
</ds:datastoreItem>
</file>

<file path=customXml/itemProps4.xml><?xml version="1.0" encoding="utf-8"?>
<ds:datastoreItem xmlns:ds="http://schemas.openxmlformats.org/officeDocument/2006/customXml" ds:itemID="{4E8E5FC3-E474-4EB2-8388-7989F0F739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3bd7ef-1d77-4332-8f83-8add43ea2b82"/>
    <ds:schemaRef ds:uri="b60e9eac-bc90-48f0-9923-64abd29404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1128</TotalTime>
  <Pages>1</Pages>
  <Words>12874</Words>
  <Characters>73386</Characters>
  <Application>Microsoft Office Word</Application>
  <DocSecurity>4</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86088</CharactersWithSpaces>
  <SharedDoc>false</SharedDoc>
  <HLinks>
    <vt:vector size="228" baseType="variant">
      <vt:variant>
        <vt:i4>1769535</vt:i4>
      </vt:variant>
      <vt:variant>
        <vt:i4>221</vt:i4>
      </vt:variant>
      <vt:variant>
        <vt:i4>0</vt:i4>
      </vt:variant>
      <vt:variant>
        <vt:i4>5</vt:i4>
      </vt:variant>
      <vt:variant>
        <vt:lpwstr/>
      </vt:variant>
      <vt:variant>
        <vt:lpwstr>_Toc529973442</vt:lpwstr>
      </vt:variant>
      <vt:variant>
        <vt:i4>1769535</vt:i4>
      </vt:variant>
      <vt:variant>
        <vt:i4>218</vt:i4>
      </vt:variant>
      <vt:variant>
        <vt:i4>0</vt:i4>
      </vt:variant>
      <vt:variant>
        <vt:i4>5</vt:i4>
      </vt:variant>
      <vt:variant>
        <vt:lpwstr/>
      </vt:variant>
      <vt:variant>
        <vt:lpwstr>_Toc529973441</vt:lpwstr>
      </vt:variant>
      <vt:variant>
        <vt:i4>1769535</vt:i4>
      </vt:variant>
      <vt:variant>
        <vt:i4>212</vt:i4>
      </vt:variant>
      <vt:variant>
        <vt:i4>0</vt:i4>
      </vt:variant>
      <vt:variant>
        <vt:i4>5</vt:i4>
      </vt:variant>
      <vt:variant>
        <vt:lpwstr/>
      </vt:variant>
      <vt:variant>
        <vt:lpwstr>_Toc529973440</vt:lpwstr>
      </vt:variant>
      <vt:variant>
        <vt:i4>1835071</vt:i4>
      </vt:variant>
      <vt:variant>
        <vt:i4>206</vt:i4>
      </vt:variant>
      <vt:variant>
        <vt:i4>0</vt:i4>
      </vt:variant>
      <vt:variant>
        <vt:i4>5</vt:i4>
      </vt:variant>
      <vt:variant>
        <vt:lpwstr/>
      </vt:variant>
      <vt:variant>
        <vt:lpwstr>_Toc529973439</vt:lpwstr>
      </vt:variant>
      <vt:variant>
        <vt:i4>1835071</vt:i4>
      </vt:variant>
      <vt:variant>
        <vt:i4>200</vt:i4>
      </vt:variant>
      <vt:variant>
        <vt:i4>0</vt:i4>
      </vt:variant>
      <vt:variant>
        <vt:i4>5</vt:i4>
      </vt:variant>
      <vt:variant>
        <vt:lpwstr/>
      </vt:variant>
      <vt:variant>
        <vt:lpwstr>_Toc529973438</vt:lpwstr>
      </vt:variant>
      <vt:variant>
        <vt:i4>1835071</vt:i4>
      </vt:variant>
      <vt:variant>
        <vt:i4>194</vt:i4>
      </vt:variant>
      <vt:variant>
        <vt:i4>0</vt:i4>
      </vt:variant>
      <vt:variant>
        <vt:i4>5</vt:i4>
      </vt:variant>
      <vt:variant>
        <vt:lpwstr/>
      </vt:variant>
      <vt:variant>
        <vt:lpwstr>_Toc529973437</vt:lpwstr>
      </vt:variant>
      <vt:variant>
        <vt:i4>1835071</vt:i4>
      </vt:variant>
      <vt:variant>
        <vt:i4>188</vt:i4>
      </vt:variant>
      <vt:variant>
        <vt:i4>0</vt:i4>
      </vt:variant>
      <vt:variant>
        <vt:i4>5</vt:i4>
      </vt:variant>
      <vt:variant>
        <vt:lpwstr/>
      </vt:variant>
      <vt:variant>
        <vt:lpwstr>_Toc529973436</vt:lpwstr>
      </vt:variant>
      <vt:variant>
        <vt:i4>1835071</vt:i4>
      </vt:variant>
      <vt:variant>
        <vt:i4>182</vt:i4>
      </vt:variant>
      <vt:variant>
        <vt:i4>0</vt:i4>
      </vt:variant>
      <vt:variant>
        <vt:i4>5</vt:i4>
      </vt:variant>
      <vt:variant>
        <vt:lpwstr/>
      </vt:variant>
      <vt:variant>
        <vt:lpwstr>_Toc529973435</vt:lpwstr>
      </vt:variant>
      <vt:variant>
        <vt:i4>1835071</vt:i4>
      </vt:variant>
      <vt:variant>
        <vt:i4>176</vt:i4>
      </vt:variant>
      <vt:variant>
        <vt:i4>0</vt:i4>
      </vt:variant>
      <vt:variant>
        <vt:i4>5</vt:i4>
      </vt:variant>
      <vt:variant>
        <vt:lpwstr/>
      </vt:variant>
      <vt:variant>
        <vt:lpwstr>_Toc529973434</vt:lpwstr>
      </vt:variant>
      <vt:variant>
        <vt:i4>1835071</vt:i4>
      </vt:variant>
      <vt:variant>
        <vt:i4>170</vt:i4>
      </vt:variant>
      <vt:variant>
        <vt:i4>0</vt:i4>
      </vt:variant>
      <vt:variant>
        <vt:i4>5</vt:i4>
      </vt:variant>
      <vt:variant>
        <vt:lpwstr/>
      </vt:variant>
      <vt:variant>
        <vt:lpwstr>_Toc529973433</vt:lpwstr>
      </vt:variant>
      <vt:variant>
        <vt:i4>1835071</vt:i4>
      </vt:variant>
      <vt:variant>
        <vt:i4>164</vt:i4>
      </vt:variant>
      <vt:variant>
        <vt:i4>0</vt:i4>
      </vt:variant>
      <vt:variant>
        <vt:i4>5</vt:i4>
      </vt:variant>
      <vt:variant>
        <vt:lpwstr/>
      </vt:variant>
      <vt:variant>
        <vt:lpwstr>_Toc529973432</vt:lpwstr>
      </vt:variant>
      <vt:variant>
        <vt:i4>1835071</vt:i4>
      </vt:variant>
      <vt:variant>
        <vt:i4>158</vt:i4>
      </vt:variant>
      <vt:variant>
        <vt:i4>0</vt:i4>
      </vt:variant>
      <vt:variant>
        <vt:i4>5</vt:i4>
      </vt:variant>
      <vt:variant>
        <vt:lpwstr/>
      </vt:variant>
      <vt:variant>
        <vt:lpwstr>_Toc529973431</vt:lpwstr>
      </vt:variant>
      <vt:variant>
        <vt:i4>1835071</vt:i4>
      </vt:variant>
      <vt:variant>
        <vt:i4>152</vt:i4>
      </vt:variant>
      <vt:variant>
        <vt:i4>0</vt:i4>
      </vt:variant>
      <vt:variant>
        <vt:i4>5</vt:i4>
      </vt:variant>
      <vt:variant>
        <vt:lpwstr/>
      </vt:variant>
      <vt:variant>
        <vt:lpwstr>_Toc529973430</vt:lpwstr>
      </vt:variant>
      <vt:variant>
        <vt:i4>1900607</vt:i4>
      </vt:variant>
      <vt:variant>
        <vt:i4>146</vt:i4>
      </vt:variant>
      <vt:variant>
        <vt:i4>0</vt:i4>
      </vt:variant>
      <vt:variant>
        <vt:i4>5</vt:i4>
      </vt:variant>
      <vt:variant>
        <vt:lpwstr/>
      </vt:variant>
      <vt:variant>
        <vt:lpwstr>_Toc529973429</vt:lpwstr>
      </vt:variant>
      <vt:variant>
        <vt:i4>1900607</vt:i4>
      </vt:variant>
      <vt:variant>
        <vt:i4>140</vt:i4>
      </vt:variant>
      <vt:variant>
        <vt:i4>0</vt:i4>
      </vt:variant>
      <vt:variant>
        <vt:i4>5</vt:i4>
      </vt:variant>
      <vt:variant>
        <vt:lpwstr/>
      </vt:variant>
      <vt:variant>
        <vt:lpwstr>_Toc529973428</vt:lpwstr>
      </vt:variant>
      <vt:variant>
        <vt:i4>1900607</vt:i4>
      </vt:variant>
      <vt:variant>
        <vt:i4>134</vt:i4>
      </vt:variant>
      <vt:variant>
        <vt:i4>0</vt:i4>
      </vt:variant>
      <vt:variant>
        <vt:i4>5</vt:i4>
      </vt:variant>
      <vt:variant>
        <vt:lpwstr/>
      </vt:variant>
      <vt:variant>
        <vt:lpwstr>_Toc529973427</vt:lpwstr>
      </vt:variant>
      <vt:variant>
        <vt:i4>1900607</vt:i4>
      </vt:variant>
      <vt:variant>
        <vt:i4>128</vt:i4>
      </vt:variant>
      <vt:variant>
        <vt:i4>0</vt:i4>
      </vt:variant>
      <vt:variant>
        <vt:i4>5</vt:i4>
      </vt:variant>
      <vt:variant>
        <vt:lpwstr/>
      </vt:variant>
      <vt:variant>
        <vt:lpwstr>_Toc529973426</vt:lpwstr>
      </vt:variant>
      <vt:variant>
        <vt:i4>1900607</vt:i4>
      </vt:variant>
      <vt:variant>
        <vt:i4>122</vt:i4>
      </vt:variant>
      <vt:variant>
        <vt:i4>0</vt:i4>
      </vt:variant>
      <vt:variant>
        <vt:i4>5</vt:i4>
      </vt:variant>
      <vt:variant>
        <vt:lpwstr/>
      </vt:variant>
      <vt:variant>
        <vt:lpwstr>_Toc529973425</vt:lpwstr>
      </vt:variant>
      <vt:variant>
        <vt:i4>1900607</vt:i4>
      </vt:variant>
      <vt:variant>
        <vt:i4>116</vt:i4>
      </vt:variant>
      <vt:variant>
        <vt:i4>0</vt:i4>
      </vt:variant>
      <vt:variant>
        <vt:i4>5</vt:i4>
      </vt:variant>
      <vt:variant>
        <vt:lpwstr/>
      </vt:variant>
      <vt:variant>
        <vt:lpwstr>_Toc529973424</vt:lpwstr>
      </vt:variant>
      <vt:variant>
        <vt:i4>1900607</vt:i4>
      </vt:variant>
      <vt:variant>
        <vt:i4>110</vt:i4>
      </vt:variant>
      <vt:variant>
        <vt:i4>0</vt:i4>
      </vt:variant>
      <vt:variant>
        <vt:i4>5</vt:i4>
      </vt:variant>
      <vt:variant>
        <vt:lpwstr/>
      </vt:variant>
      <vt:variant>
        <vt:lpwstr>_Toc529973423</vt:lpwstr>
      </vt:variant>
      <vt:variant>
        <vt:i4>1900607</vt:i4>
      </vt:variant>
      <vt:variant>
        <vt:i4>104</vt:i4>
      </vt:variant>
      <vt:variant>
        <vt:i4>0</vt:i4>
      </vt:variant>
      <vt:variant>
        <vt:i4>5</vt:i4>
      </vt:variant>
      <vt:variant>
        <vt:lpwstr/>
      </vt:variant>
      <vt:variant>
        <vt:lpwstr>_Toc529973422</vt:lpwstr>
      </vt:variant>
      <vt:variant>
        <vt:i4>1900607</vt:i4>
      </vt:variant>
      <vt:variant>
        <vt:i4>98</vt:i4>
      </vt:variant>
      <vt:variant>
        <vt:i4>0</vt:i4>
      </vt:variant>
      <vt:variant>
        <vt:i4>5</vt:i4>
      </vt:variant>
      <vt:variant>
        <vt:lpwstr/>
      </vt:variant>
      <vt:variant>
        <vt:lpwstr>_Toc529973421</vt:lpwstr>
      </vt:variant>
      <vt:variant>
        <vt:i4>1900607</vt:i4>
      </vt:variant>
      <vt:variant>
        <vt:i4>92</vt:i4>
      </vt:variant>
      <vt:variant>
        <vt:i4>0</vt:i4>
      </vt:variant>
      <vt:variant>
        <vt:i4>5</vt:i4>
      </vt:variant>
      <vt:variant>
        <vt:lpwstr/>
      </vt:variant>
      <vt:variant>
        <vt:lpwstr>_Toc529973420</vt:lpwstr>
      </vt:variant>
      <vt:variant>
        <vt:i4>1966143</vt:i4>
      </vt:variant>
      <vt:variant>
        <vt:i4>86</vt:i4>
      </vt:variant>
      <vt:variant>
        <vt:i4>0</vt:i4>
      </vt:variant>
      <vt:variant>
        <vt:i4>5</vt:i4>
      </vt:variant>
      <vt:variant>
        <vt:lpwstr/>
      </vt:variant>
      <vt:variant>
        <vt:lpwstr>_Toc529973419</vt:lpwstr>
      </vt:variant>
      <vt:variant>
        <vt:i4>1966143</vt:i4>
      </vt:variant>
      <vt:variant>
        <vt:i4>80</vt:i4>
      </vt:variant>
      <vt:variant>
        <vt:i4>0</vt:i4>
      </vt:variant>
      <vt:variant>
        <vt:i4>5</vt:i4>
      </vt:variant>
      <vt:variant>
        <vt:lpwstr/>
      </vt:variant>
      <vt:variant>
        <vt:lpwstr>_Toc529973418</vt:lpwstr>
      </vt:variant>
      <vt:variant>
        <vt:i4>1966143</vt:i4>
      </vt:variant>
      <vt:variant>
        <vt:i4>74</vt:i4>
      </vt:variant>
      <vt:variant>
        <vt:i4>0</vt:i4>
      </vt:variant>
      <vt:variant>
        <vt:i4>5</vt:i4>
      </vt:variant>
      <vt:variant>
        <vt:lpwstr/>
      </vt:variant>
      <vt:variant>
        <vt:lpwstr>_Toc529973417</vt:lpwstr>
      </vt:variant>
      <vt:variant>
        <vt:i4>1966143</vt:i4>
      </vt:variant>
      <vt:variant>
        <vt:i4>68</vt:i4>
      </vt:variant>
      <vt:variant>
        <vt:i4>0</vt:i4>
      </vt:variant>
      <vt:variant>
        <vt:i4>5</vt:i4>
      </vt:variant>
      <vt:variant>
        <vt:lpwstr/>
      </vt:variant>
      <vt:variant>
        <vt:lpwstr>_Toc529973416</vt:lpwstr>
      </vt:variant>
      <vt:variant>
        <vt:i4>1966143</vt:i4>
      </vt:variant>
      <vt:variant>
        <vt:i4>62</vt:i4>
      </vt:variant>
      <vt:variant>
        <vt:i4>0</vt:i4>
      </vt:variant>
      <vt:variant>
        <vt:i4>5</vt:i4>
      </vt:variant>
      <vt:variant>
        <vt:lpwstr/>
      </vt:variant>
      <vt:variant>
        <vt:lpwstr>_Toc529973415</vt:lpwstr>
      </vt:variant>
      <vt:variant>
        <vt:i4>1966143</vt:i4>
      </vt:variant>
      <vt:variant>
        <vt:i4>56</vt:i4>
      </vt:variant>
      <vt:variant>
        <vt:i4>0</vt:i4>
      </vt:variant>
      <vt:variant>
        <vt:i4>5</vt:i4>
      </vt:variant>
      <vt:variant>
        <vt:lpwstr/>
      </vt:variant>
      <vt:variant>
        <vt:lpwstr>_Toc529973414</vt:lpwstr>
      </vt:variant>
      <vt:variant>
        <vt:i4>1966143</vt:i4>
      </vt:variant>
      <vt:variant>
        <vt:i4>50</vt:i4>
      </vt:variant>
      <vt:variant>
        <vt:i4>0</vt:i4>
      </vt:variant>
      <vt:variant>
        <vt:i4>5</vt:i4>
      </vt:variant>
      <vt:variant>
        <vt:lpwstr/>
      </vt:variant>
      <vt:variant>
        <vt:lpwstr>_Toc529973413</vt:lpwstr>
      </vt:variant>
      <vt:variant>
        <vt:i4>1966143</vt:i4>
      </vt:variant>
      <vt:variant>
        <vt:i4>44</vt:i4>
      </vt:variant>
      <vt:variant>
        <vt:i4>0</vt:i4>
      </vt:variant>
      <vt:variant>
        <vt:i4>5</vt:i4>
      </vt:variant>
      <vt:variant>
        <vt:lpwstr/>
      </vt:variant>
      <vt:variant>
        <vt:lpwstr>_Toc529973412</vt:lpwstr>
      </vt:variant>
      <vt:variant>
        <vt:i4>1966143</vt:i4>
      </vt:variant>
      <vt:variant>
        <vt:i4>38</vt:i4>
      </vt:variant>
      <vt:variant>
        <vt:i4>0</vt:i4>
      </vt:variant>
      <vt:variant>
        <vt:i4>5</vt:i4>
      </vt:variant>
      <vt:variant>
        <vt:lpwstr/>
      </vt:variant>
      <vt:variant>
        <vt:lpwstr>_Toc529973411</vt:lpwstr>
      </vt:variant>
      <vt:variant>
        <vt:i4>1966143</vt:i4>
      </vt:variant>
      <vt:variant>
        <vt:i4>32</vt:i4>
      </vt:variant>
      <vt:variant>
        <vt:i4>0</vt:i4>
      </vt:variant>
      <vt:variant>
        <vt:i4>5</vt:i4>
      </vt:variant>
      <vt:variant>
        <vt:lpwstr/>
      </vt:variant>
      <vt:variant>
        <vt:lpwstr>_Toc529973410</vt:lpwstr>
      </vt:variant>
      <vt:variant>
        <vt:i4>2031679</vt:i4>
      </vt:variant>
      <vt:variant>
        <vt:i4>26</vt:i4>
      </vt:variant>
      <vt:variant>
        <vt:i4>0</vt:i4>
      </vt:variant>
      <vt:variant>
        <vt:i4>5</vt:i4>
      </vt:variant>
      <vt:variant>
        <vt:lpwstr/>
      </vt:variant>
      <vt:variant>
        <vt:lpwstr>_Toc529973409</vt:lpwstr>
      </vt:variant>
      <vt:variant>
        <vt:i4>2031679</vt:i4>
      </vt:variant>
      <vt:variant>
        <vt:i4>20</vt:i4>
      </vt:variant>
      <vt:variant>
        <vt:i4>0</vt:i4>
      </vt:variant>
      <vt:variant>
        <vt:i4>5</vt:i4>
      </vt:variant>
      <vt:variant>
        <vt:lpwstr/>
      </vt:variant>
      <vt:variant>
        <vt:lpwstr>_Toc529973408</vt:lpwstr>
      </vt:variant>
      <vt:variant>
        <vt:i4>2031679</vt:i4>
      </vt:variant>
      <vt:variant>
        <vt:i4>14</vt:i4>
      </vt:variant>
      <vt:variant>
        <vt:i4>0</vt:i4>
      </vt:variant>
      <vt:variant>
        <vt:i4>5</vt:i4>
      </vt:variant>
      <vt:variant>
        <vt:lpwstr/>
      </vt:variant>
      <vt:variant>
        <vt:lpwstr>_Toc529973407</vt:lpwstr>
      </vt:variant>
      <vt:variant>
        <vt:i4>2031679</vt:i4>
      </vt:variant>
      <vt:variant>
        <vt:i4>8</vt:i4>
      </vt:variant>
      <vt:variant>
        <vt:i4>0</vt:i4>
      </vt:variant>
      <vt:variant>
        <vt:i4>5</vt:i4>
      </vt:variant>
      <vt:variant>
        <vt:lpwstr/>
      </vt:variant>
      <vt:variant>
        <vt:lpwstr>_Toc529973406</vt:lpwstr>
      </vt:variant>
      <vt:variant>
        <vt:i4>2031679</vt:i4>
      </vt:variant>
      <vt:variant>
        <vt:i4>2</vt:i4>
      </vt:variant>
      <vt:variant>
        <vt:i4>0</vt:i4>
      </vt:variant>
      <vt:variant>
        <vt:i4>5</vt:i4>
      </vt:variant>
      <vt:variant>
        <vt:lpwstr/>
      </vt:variant>
      <vt:variant>
        <vt:lpwstr>_Toc529973405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Kiki Sayre</dc:creator>
  <cp:keywords/>
  <dc:description/>
  <cp:lastModifiedBy>Jen Stephenson</cp:lastModifiedBy>
  <cp:revision>1231</cp:revision>
  <cp:lastPrinted>2018-09-07T12:44:00Z</cp:lastPrinted>
  <dcterms:created xsi:type="dcterms:W3CDTF">2018-03-09T11:57:00Z</dcterms:created>
  <dcterms:modified xsi:type="dcterms:W3CDTF">2018-11-14T15:43:00Z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0x0101005B67918A30481A409DBD8EAFBC1324D8</vt:lpwstr>
  </property>
</Properties>
</file>